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D124.014995 vom 20. Januar 2026</w:t>
      </w:r>
    </w:p>
    <w:p>
      <w:r>
        <w:t>VD Tribunal cantonal, 2026-01-20, FR</w:t>
      </w:r>
    </w:p>
    <w:p>
      <w:r>
        <w:rPr>
          <w:b/>
        </w:rPr>
        <w:t xml:space="preserve">Quelle: </w:t>
      </w:r>
      <w:r>
        <w:t>https://mcp.opencaselaw.ch/entscheid/vd_gerichte_D124.014995</w:t>
      </w:r>
    </w:p>
    <w:p>
      <w:r>
        <w:t>FR: VD_GERICHTE D124.014995 du 20 janvier 2026</w:t>
      </w:r>
    </w:p>
    <w:p>
      <w:r>
        <w:t>IT: VD_GERICHTE D124.014995 del 20 gennaio 2026</w:t>
      </w:r>
    </w:p>
    <w:p>
      <w:pPr>
        <w:pStyle w:val="Heading2"/>
      </w:pPr>
      <w:r>
        <w:t>Erwägungen</w:t>
      </w:r>
    </w:p>
    <w:p>
      <w:r>
        <w:rPr>
          <w:b/>
        </w:rPr>
        <w:t>E. 1</w:t>
      </w:r>
    </w:p>
    <w:p>
      <w:r>
        <w:t>Le 3 avril 2024, la gérance immobilière D.________ Sàrl, à R***, a signalé à la justice de paix la situation d'A.________, née le ***1978, et requis l’institution d’une mesure de protection en sa faveur. Elle a indiqué que cette dernière vivait dans un logement insalubre, qu’elle ne respectait plus les conditions d’occupation, l’appartement étant trop grand, que la Ville de R*** lui avait demandé de résilier son bail, que l’intéressée avait bénéficié d’une première prolongation jusqu’au 31 mars 2024, mais n’avait 15J001</w:t>
      </w:r>
    </w:p>
    <w:p>
      <w:r>
        <w:t>- 4 - pas quitté le logement lors de l’état des lieux, que les loyers étaient impayés depuis février 2024, le solde dû s’élevant à 2'562 fr., et qu’une procédure d’expulsion forcée allait être engagée. Elle a relevé qu'A.________ était atteinte de troubles psychiatriques et avait besoin de l’aide d’une personne tierce. Par ordonnance de mesures superprovisionnelles du 8 avril 2024, le Juge de paix du district de Lausanne (ci-après : le juge de paix) a institué une curatelle de représentation et de gestion provisoire au sens des art. 394 al. 1 et 395 al. 1 CC en faveur d'A.________ et nommé C.________, responsable de mandats de protection auprès du SCTP, en qualité de curateur provisoire. Le 30 avril 2024, le juge de paix a procédé à l'audition d'A.________ et de C.________. Celui-ci a exposé qu’il avait tenté de contacter A.________ par l’intermédiaire de la concierge de l’immeuble, laquelle lui avait transmis ses coordonnées et fixé un rendez-vous, que l’intéressée ne s’était pas présentée à l’entretien convenu, qu’elle l’avait toutefois contacté par téléphone, qu’elle lui avait alors communiqué un numéro de téléphone et une adresse électronique qui s’étaient révélés non valables et que depuis lors, il était sans nouvelle d’elle. Il a relevé qu’A.________ occupait toujours le logement qu’elle aurait dû quitter le 1er avril 2024 et qu’une procédure d’exécution forcée avait été engagée par le bailleur. A.________ a confirmé qu’elle vivait toujours dans son appartement avec un chien, déclarant ne pas avoir de solution pour se reloger. Elle a mentionné qu’elle percevait une rente de l’assurance-invalidité (ci-après : AI) et faisait l’objet de poursuites. Elle a précisé qu’elle n'avait pas de médecin traitant, mais allait consulter son ancien psychiatre, le Dr H.________, afin que celui-ci adresse au juge un certificat médical indiquant, d’une part, son état de santé actuel et, d’autre part, la nécessité éventuelle d’instituer une curatelle en sa faveur. Le juge l’a invitée à lui faire parvenir ce document d’ici au 31 mai 2024. Interpellé par le juge de paix, le Dr H.________ a, par courrier du 19 juin 2024, fait savoir qu’il n’était pas en mesure de répondre à la demande de rapport concernant A.________, dès lors qu’il ne la suivait plus 15J001</w:t>
      </w:r>
    </w:p>
    <w:p>
      <w:r>
        <w:t>- 5 - et qu’elle ne s’était pas présentée à ses consultations depuis plusieurs années. Le 18 août 2024, la Dre G.________, médecin délégué pour le district de R***, a établi un rapport d’expertise concernant A.________. Elle a signalé que son rapport se fondait sur les entretiens réalisés avec l’intéressée le 9 juillet 2024, d’abord par téléphone, puis à son domicile, sur un échange téléphonique avec le curateur, ainsi que sur l’examen des pièces, précisant qu’A.________ avait refusé de signer une décharge autorisant ses médecins et les établissements hospitaliers qu’elle avait consultés à transmettre des informations la concernant. Elle a indiqué que l’expertisée présentait des idées délirantes de persécution, sans autres signes florides de la lignée psychotique. Elle a souligné que sur le plan administratif, ces idées, notamment en lien avec le courrier, pouvaient conduire l’intéressée à agir contre ses propres intérêts dans la gestion de ses affaires. Elle a rapporté que, faute d’avoir effectué les démarches administratives nécessaires, A.________ avait perdu le bénéfice des prestations complémentaires. Elle a ajouté que cette dernière comprenait qu’elle disposait d’une pièce en trop dans son appartement et devait déménager avec son chien, mais refusait, estimant cela injuste et ne se sentant pas respectée. L’experte a encore mentionné que par le passé, la personne concernée avait bénéficié d’un suivi psychiatrique avec médication, mais n’était plus suivie actuellement. Elle a déclaré qu’un accompagnement spécialisé et une médication adaptée étaient recommandés dans ce contexte, mais qu’A.________ refusait tout suivi, traitement ou hospitalisation psychiatrique. Elle a considéré que l’institution d’une mesure de curatelle en sa faveur était nécessaire. Le 21 août 2024, le SCTP a informé la justice de paix qu’A.________ était sans abri depuis le 15 août 2024 et qu’elle était officiellement enregistrée en tant qu’habitante de la commune de R***. Le 8 octobre 2024, la justice de paix a procédé à l’audition d’A.________ et de C.________. A.________ s’est opposée à l’institution d’une curatelle de représentation et de gestion en sa faveur, affirmant qu’elle était 15J001</w:t>
      </w:r>
    </w:p>
    <w:p>
      <w:r>
        <w:t>- 6 - en mesure de gérer elle-même ses affaires administratives et financières. Elle a indiqué qu’elle percevait une rente mensuelle AI de 1’700 fr. et était hébergée gratuitement chez un ami, F.________. Par courriel du 25 avril 2025, B.________ a proposé à A.________ un rendez-vous, fixé au 2 mai 2025, pour faire le point sur sa situation. Le 5 mai 2025, B.________ a transmis à A.________ l’autorisation pour la recherche de logement, en précisant que l’extrait des poursuites avait été commandé. Elle a indiqué qu’elle la recontacterait ultérieurement s’agissant de l’extrait de ses comptes, du garde-meuble et du véhicule. Le 13 mai 2025, B.________ a adressé à A.________ un dossier de logement pour ses démarches de recherche, ainsi qu’une attestation générale à joindre à ses candidatures afin d’encourager les futurs bailleurs à la retenir. Le 10 juin 2025, B.________ a fait parvenir à A.________ l’attestation d’inscription pour un logement à loyer modéré (LLM) délivrée par la Ville de R*** le 2 juin 2025. Entre le 16 juin et le 15 juillet 2025, B.________ a eu des échanges de courriels avec le Service du contrôle des habitants de la Ville de R*** au sujet de l’inscription d’A.________ dans le registre communal en tant que résidente à l’adresse administrative. Le 20 juin 2025, A.________ a transmis à B.________ un tableau récapitulatif détaillé de ses démarches de recherche de logement entreprises depuis le mois d’avril 2025 et a requis une confirmation écrite attestant de ces démarches. Par courriel du même jour, B.________ a indiqué à A.________ qu’elle ne pouvait pas lui délivrer d’attestation confirmant la recherche active d’un appartement, dès lors que la demande de justificatifs avait pour 15J001</w:t>
      </w:r>
    </w:p>
    <w:p>
      <w:r>
        <w:t>- 7 - seul objectif de fournir des éléments concrets au Service du contrôle des habitants. Par courriel du 4 juillet 2025, B.________ a adressé à A.________ un point de situation sur les différents sujet qu’elle souhaitait aborder avec elle à la suite de l’entretien du même jour, à savoir notamment son choix quant aux possibilité de remboursement concernant les loyers impayés (paiement échelonné ; reconnaissance de dette ; acte de défaut de biens). Elle lui a proposé de faire le point le 28 juillet 20265 dans les locaux du SCTP. Par courriel du 7 juillet 2025, A.________ a répondu à B.________ qu’elle refusait les trois options proposées s’agissant du remboursement des loyers impayés. Elle lui a demandé de solder la situation sans poursuite et avec les fonds disponibles (prestations complémentaires [ci-après : PC], garantie de loyer). Elle lui a reproché son inaction administrative concernant sa domiciliation à Q***, relevant qu’elle n’avait pas répondu à la commune de R*** pour confirmer cette adresse et l’enjoignant à le faire. Elle a sollicité des explications relatives à sa prime d’assurance maladie, ainsi que des relevés comptables mensuels détaillés depuis janvier 2024 (revenus perçus, paiements effectués, etc.). Elle a requis que les échanges se fassent exclusivement par écrit. Par courriel du 22 juillet 2025, B.________ a fourni à A.________ des explications au sujet de sa prime d’assurance maladie, des loyers impayés, de la caution, du décompte des PC 2024, ainsi que de sa domiciliation. Elle a pris note de sa décision de ne plus se présenter mensuellement au SCTP et lui a demandé de la prévenir si elle souhaitait remettre ce dispositif en place. Le 28 juillet 2025, B.________ a transmis à A.________ une lettre de la Ville de R*** relative au garde-meuble et à la date de fin du contrat de location, l’invitant à la contacter afin de déterminer les suites à donner concernant les biens encore stockés, ainsi que le véhicule. 15J001</w:t>
      </w:r>
    </w:p>
    <w:p>
      <w:r>
        <w:t>- 8 - Par courriel du 29 juillet 2025 à l’intention de B.________, A.________ a sollicité des actions concrètes et immédiates concernant la récupération de sa voiture et de ses meubles, ainsi que la régularisation de sa domiciliation. Le même jour, B.________ a proposé à A.________ un rendez-vous téléphonique le 31 juillet 2025. Le 11 septembre 2025, le Contrôle des habitants de la Commune de Q*** a attesté qu’A.________ était régulièrement inscrite dans cette commune en résidence principale depuis le 30 août 2024.</w:t>
      </w:r>
    </w:p>
    <w:p>
      <w:r>
        <w:rPr>
          <w:b/>
        </w:rPr>
        <w:t>E. 1.1</w:t>
      </w:r>
    </w:p>
    <w:p>
      <w:r>
        <w:t>Le recours est dirigé contre une décision de la justice de paix confirmant l’institution d'une curatelle de représentation et de gestion au sens des art. 394 al. 1 et 395 al. 1 CC en faveur de la recourante et désignant une nouvelle curatrice du SCTP en remplacement du précédent curateur.</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15J001</w:t>
      </w:r>
    </w:p>
    <w:p>
      <w:r>
        <w:t>- 9 - 173.01])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15J001</w:t>
      </w:r>
    </w:p>
    <w:p>
      <w:r>
        <w:t>- 10 -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Motivé et interjeté en temps utile par la personne concernée,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w:t>
      </w:r>
    </w:p>
    <w:p>
      <w:r>
        <w:t>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15J001</w:t>
      </w:r>
    </w:p>
    <w:p>
      <w:r>
        <w:t>- 11 -</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2e éd., Genève/Zürich 2022, n. 209, p. 110).</w:t>
      </w:r>
    </w:p>
    <w:p>
      <w:r>
        <w:rPr>
          <w:b/>
        </w:rPr>
        <w:t>E. 2.3</w:t>
      </w:r>
    </w:p>
    <w:p>
      <w:r>
        <w:t>En l’espèce, la justice de paix a procédé à l’audition d’A.________ lors de son audience du 8 octobre 2024, de sorte que le droit d’être entendue de celle-ci a été respecté. Un rapport d’expertise a été établi le 18 août 2024 par la Dre G.________. La décision entreprise est donc formellement correcte et peut être examinée sur le fond. 15J001</w:t>
      </w:r>
    </w:p>
    <w:p>
      <w:r>
        <w:t>- 12 -</w:t>
      </w:r>
    </w:p>
    <w:p>
      <w:r>
        <w:rPr>
          <w:b/>
        </w:rPr>
        <w:t>E. 3.1</w:t>
      </w:r>
    </w:p>
    <w:p>
      <w:r>
        <w:t>La recourante s’oppose à l’institution d’une curatelle de représentation et de gestion en sa faveur. Elle conteste la validité de l’expertise psychiatrique et invoque l’incompétence de la curatrice à lui trouver un nouveau logement pendant plus d’une année, une gestion financière « opaque et punitive », ainsi qu’une atteinte à son autonomie et à ses droits. Elle soutient qu’elle a reconstruit une vie stable et autonome. Elle demande, outre la levée de la mesure, que soient constatés des abus et des dysfonctionnements, et requiert, à tout le moins, un changement de curateur.</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n. 719, p. 398). La loi prévoit trois causes alternatives, à savoir la déficience mentale, les troubles psychiques ou tout autre état de faiblesse qui affecte la condition de la personne concernée, qui correspondent partiellement à 15J001</w:t>
      </w:r>
    </w:p>
    <w:p>
      <w:r>
        <w:t>- 13 -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15J001</w:t>
      </w:r>
    </w:p>
    <w:p>
      <w:r>
        <w:t>- 14 -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15J001</w:t>
      </w:r>
    </w:p>
    <w:p>
      <w:r>
        <w:t>- 15 -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ATF 140 III 1 ; TF 5A_417/2018 du 17 octobre 2018 consid 4.2.2 et les références citées ; TF 5A_192/2018 du 30 avril 2018 consid. 3.1 et les références citées).</w:t>
      </w:r>
    </w:p>
    <w:p>
      <w:r>
        <w:rPr>
          <w:b/>
        </w:rPr>
        <w:t>E. 3.3</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de l'adulte doit veiller à ce qu'il n'y ait pas de conflit d'intérêts entre la personne à protéger et celle qui est pressentie comme curatrice (ATF 140 III 1 consid. 4.2 ; TF 5A_755/2019 du 12 décembre 2019 consid. 3.2.1 ; Reusser, Basler Kommentar, n. 14 ad art. 15J001</w:t>
      </w:r>
    </w:p>
    <w:p>
      <w:r>
        <w:t>- 16 - 401 CC, p. 2524 ;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Fountoulakis, CR-CC I, n. 10 ad art. 403 CC, p. 2879 ; Meier, Droit de la protection de l’adulte, n. 976, p. 512 et les références citées ; Steinauer/Fountoulakis, Droit des personnes physiques et de la protection de l'adulte, Berne 2014, n. 1239, p. 550).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En particulier, l’autorité de protection ne peut donner une suite favorable à une objection de la personne concernée que si le refus repose sur des critères objectifs (ATF 140 III 1 consid. 4.3.2).</w:t>
      </w:r>
    </w:p>
    <w:p>
      <w:r>
        <w:rPr>
          <w:b/>
        </w:rPr>
        <w:t>E. 3.4.1</w:t>
      </w:r>
    </w:p>
    <w:p>
      <w:r>
        <w:t>La recourante conteste la validité de l'expertise psychiatrique. Elle soutient qu’elle a été réalisée dans des conditions inappropriées, évoquant une convocation de dernière minute, une visite inopinée à son domicile et un entretien d’à peine 90 minutes. Elle affirme que cette rencontre est intervenue dans un contexte de grande détresse liée à l'expulsion imminente de son logement et qu’elle ne peut dès lors être considérée comme représentative de ses capacités réelles. Elle assure que les motifs ayant conduit à l'institution de la mesure, à savoir des difficultés de logement et de gestion, n'existent plus. Elle indique qu’elle a retrouvé stabilité, autonomie et discernement et en veut pour preuves ses démarches personnelles et sa gestion quotidienne. 15J001</w:t>
      </w:r>
    </w:p>
    <w:p>
      <w:r>
        <w:t>- 17 - L’expertise a été réalisée durant l’été 2024, soit il y a plus d’une année. La Dre G.________ a, dans un premier temps, contacté la personne concernée par téléphone, puis l’a rencontrée à son domicile. Cette dernière a refusé de délier ses médecins et les établissements hospitaliers qu’elle avait consultés du secret médical. L’experte n’a dès lors pas été en mesure d’obtenir des renseignements complémentaires et a ainsi fondé son évaluation exclusivement sur le dossier, ainsi que sur les éléments transmis par le précédent curateur, C.________. Il ressort de l’expertise que la recourante bénéficie d’une rente AI dont on ignore les motifs, qu’elle avait perdu le bénéfice des prestations complémentaires faute d’avoir accompli les démarches administratives requises et qu’elle vivait dans un appartement jugé trop grand, qu’elle refusait de quitter, estimant cela injuste et déplorant un manque de respect. En l’absence d’éléments médicaux et psychiatriques, seules les déclarations de l’intéressée ont permis d’appréhender quelque peu sa situation médicale. Il apparaît ainsi que le suivi psychiatrique avec médication dont elle avait bénéficié par le passé n’est plus en place et qu’elle refuse tout suivi, traitement ou hospitalisation. L’experte a en outre constaté des idées délirantes de persécution, sans autres signes florides de la lignée psychotique, relevant que ces idées pouvaient conduire la personne concernée à agir contre ses propres intérêts dans la gestion de ses affaires. Elle a ainsi estimé qu’une curatelle était nécessaire. Compte tenu de ce qui précède, il y a lieu de retenir que l’expertise a été effectuée de manière adéquate. Aucun élément ne permet de remettre en cause sa validité, de sorte que ce grief doit être rejeté.</w:t>
      </w:r>
    </w:p>
    <w:p>
      <w:r>
        <w:rPr>
          <w:b/>
        </w:rPr>
        <w:t>E. 3.4.2.1</w:t>
      </w:r>
    </w:p>
    <w:p>
      <w:r>
        <w:t>La recourante conteste l’utilité de la curatelle instituée en sa faveur. Elle fait valoir qu’elle a dû se débrouiller seule pour trouver un nouveau logement. Elle déclare que la curatrice a refusé à plusieurs reprises d’appuyer ses demandes auprès des gérances, sous prétexte que cela ne 15J001</w:t>
      </w:r>
    </w:p>
    <w:p>
      <w:r>
        <w:t>- 18 - relevait pas de son rôle, et n’a pas confirmé la solvabilité requise pour la conclusion du bail, même lorsqu’elle lui proposait des solutions concrètes. A.________ soutient également que la curatrice a bloqué ses fonds (plus de 14'000 fr. bloqués, 4'516 fr. de PC encaissés et seulement 1'200 fr. par mois versés) sans fournir d’explication transparente. Elle relève que malgré ses ressources limitées, elle a réussi à économiser près de 5'000 fr. en vue d'un traitement dentaire. Elle considère que cette gestion « n’a pas servi à [s]a protection, mais à [s]a dépendance ». La recourante allègue encore qu’elle n’a pas accès librement à son courrier, qui demeure redirigé au SCTP. Elle reproche à la curatrice d’avoir partagé des informations confidentielles avec son compagnon sans son accord, ce qu’elle considère comme une violation du secret de fonction. Elle affirme que cette situation la prive de liberté, de dignité et de la possibilité de gérer elle-même ses affaires administratives. Enfin, A.________ souligne que depuis son installation à Q***, elle a reconstruit une vie équilibrée et sereine. Elle indique qu’elle gère seule son quotidien, que ce soit ses factures, ses démarches administratives et ses soins, et qu’elle est capable d’assumer ses responsabilités. Elle déclare qu’elle souhaite retrouver sa pleine autonomie.</w:t>
      </w:r>
    </w:p>
    <w:p>
      <w:r>
        <w:rPr>
          <w:b/>
        </w:rPr>
        <w:t>E. 3.4.2.2</w:t>
      </w:r>
    </w:p>
    <w:p>
      <w:r>
        <w:t>En l’espèce, il ressort de l’expertise de la Dre G.________ que la recourante présente des idées délirantes de persécution, sans autres signes florides de la lignée psychotique. Par ailleurs, l’octroi d’une rente AI laisse supposer l’existence de troubles psychiatriques. Or, lors de l’audience du 30 avril 2024, le juge de paix avait invité l’intéressée à produire un certificat médical de son psychiatre, qu’elle disait vouloir consulter, relatif à son état de santé ; elle ne l’a toutefois pas fait. En outre, le seul médecin traitant connu, le Dr H.________, a indiqué, par courrier du 19 juin 2024, qu’il ne pouvait établir de rapport la concernant, dès lors qu’il ne la suivait plus et qu’elle ne s’était pas présentée à ses consultations depuis plusieurs années. La problématique psychiatrique de la recourante n’est abordée ni dans les pièces produites, ni dans le cadre du recours. Cette dernière ne fournit 15J001</w:t>
      </w:r>
    </w:p>
    <w:p>
      <w:r>
        <w:t>- 19 - aucun élément, factuel ou documentaire, attestant d’une prise en charge médicale ou d’un traitement médicamenteux susceptible d’établir une stabilisation de sa situation. Il est dès lors à craindre que, faute de suivi médical, elle ne soit pas en mesure de gérer adéquatement ses affaires administratives et financières, tant dans des situations ponctuelles que de manière générale, étant relevé qu’elle fait l’objet de poursuites et d’actes de défaut de biens. Il appartient à l’intéressée de mettre en place un suivi médical approprié et de renseigner l'autorité de protection à ce sujet si elle entend convaincre que sa situation s'est stabilisée. Les éléments du dossier montrent que la curatrice a répondu de manière régulière et circonstanciée aux demandes de la recourante. S’agissant de l’obtention d’un logement, elle lui a transmis l’autorisation de recherche, fourni un dossier de candidature comprenant une attestation générale à joindre à ses démarches et adressé la confirmation d’inscription à un logement à loyer modéré délivrée par la Ville de R***. Pour les questions financières, notamment le remboursement des loyers impayés, la caution et le décompte des PC, elle a expliqué la situation à l’intéressée et lui a soumis des propositions. Elle a également échangé avec le Service du contrôle des habitants de la Ville de R*** au sujet de la domiciliation d’A.________ et pris contact avec cette dernière afin de déterminer les suites à donner concernant les biens encore entreposés dans son garde-meuble, ainsi que son véhicule, dont le contrat de location arrivait à terme. Partant, il ne saurait être reproché à la curatrice d’être demeurée inactive. De plus, compte tenu de ce qui précède, il apparaît que B.________ a démontré ses compétences : elle a accompli les démarches nécessaires et assuré le suivi administratif et financier de l’intéressée, même si elle n’a pas agi exactement comme cette dernière le souhaitait. Un changement de curatrice ne se justifie dès lors pas. Les griefs de la recourante doivent par conséquent être rejetés. 15J001</w:t>
      </w:r>
    </w:p>
    <w:p>
      <w:r>
        <w:t>- 20 -</w:t>
      </w:r>
    </w:p>
    <w:p>
      <w:r>
        <w:rPr>
          <w:b/>
        </w:rPr>
        <w:t>E. 4</w:t>
      </w:r>
    </w:p>
    <w:p>
      <w:r>
        <w:t>En conclusion, le recours d'A.________ doit être rejeté et la décision entreprise confirmée. Le présent arrêt peut être rendu sans frais judiciaires (art. 74a al. 4 TFJC [Tarif du 28 septembre 2010 des frais judiciaires civils ; BLV 270.11.5]). Aucun frais n’étant mis à la charge d’A.________ et celle-ci ayant agi devant la Chambre de céans sans l’assistance d’un conseil juridique, sa requête d’assistance judiciaire est sans objet. Par ces motifs, la Chambre des curatelles du Tribunal cantonal, statuant à huis clos, prononce : I. Le recours d'A.________ est rejeté. II. La décision du 8 octobre 2024 est confirmée. III. La requête d’assistance judiciaire de la recourante est sans objet. IV. L'arrêt est rendu sans frais judiciaires de deuxième instance. La présidente : La greffière : Du 15J001</w:t>
      </w:r>
    </w:p>
    <w:p>
      <w:r>
        <w:t>- 21 - L'arrêt qui précède, dont la rédaction a été approuvée à huis clos, est notifié à : - Mme A.________, - Service des curatelles et tutelles professionnelles, à l'att. de Mme B.________,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