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D122.047802 vom 2. Oktober 2023</w:t>
      </w:r>
    </w:p>
    <w:p>
      <w:r>
        <w:t>VD Tribunal cantonal, 2023-10-02, FR</w:t>
      </w:r>
    </w:p>
    <w:p>
      <w:r>
        <w:rPr>
          <w:b/>
        </w:rPr>
        <w:t xml:space="preserve">Quelle: </w:t>
      </w:r>
      <w:r>
        <w:t>https://mcp.opencaselaw.ch/entscheid/vd_gerichte_D122.047802</w:t>
      </w:r>
    </w:p>
    <w:p>
      <w:r>
        <w:t>FR: VD_GERICHTE D122.047802 du 2 octobre 2023</w:t>
      </w:r>
    </w:p>
    <w:p>
      <w:r>
        <w:t>IT: VD_GERICHTE D122.047802 del 2 ottobre 2023</w:t>
      </w:r>
    </w:p>
    <w:p>
      <w:pPr>
        <w:pStyle w:val="Heading2"/>
      </w:pPr>
      <w:r>
        <w:t>Erwägungen</w:t>
      </w:r>
    </w:p>
    <w:p>
      <w:r>
        <w:rPr>
          <w:b/>
        </w:rPr>
        <w:t>E. 1</w:t>
      </w:r>
    </w:p>
    <w:p>
      <w:r>
        <w:t>Par courrier du 20 novembre 2022, J.________ a requis de la justice de paix l’institution en sa faveur d’une curatelle d’accompagnement et « de soutien » pour l’aider dans ses difficultés et dans « [s]a lenteur dans la compréhension des différents aspects administratifs ». Il a précisé qu’il avait besoin d’être accompagné et soutenu dans le domaine des soins et « pour faire des choix adéquats ». Il a encore indiqué qu’il souhaitait que sa mère soit désignée en qualité de curatrice.</w:t>
      </w:r>
    </w:p>
    <w:p>
      <w:r>
        <w:rPr>
          <w:b/>
        </w:rPr>
        <w:t>E. 1.1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I, Art. 1-456 ZGB, 7e éd., Bâle 2022, n. 42 ad art. 450 CC, p. 2940 ; TF 5A_922/2015 du 4 février 2016 consid. 5.1).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 Basler Kommentar, op. cit., n. 7 ad art. 450a 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16 avril 2020/74).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w:t>
      </w:r>
    </w:p>
    <w:p>
      <w:r>
        <w:t>- 6 -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2012, n. 12.39, p. 290). Conformément à l’art. 450d CC, la Chambre des curatelles donne à la justice de paix l’occasion de prendre position (al. 1), cette autorité pouvant, au lieu de prendre position, reconsidérer sa décision (al. 2).</w:t>
      </w:r>
    </w:p>
    <w:p>
      <w:r>
        <w:rPr>
          <w:b/>
        </w:rPr>
        <w:t>E. 1.2</w:t>
      </w:r>
    </w:p>
    <w:p>
      <w:r>
        <w:t>En l’espèce, interjeté en temps utile par la mère de la personne concernée, qui a qualité pour recourir (art. 450 al. 1 ch. 2 CC), et motivé, tout au moins en partie, le recours est recevable. Le recours étant manifestement mal fondé, au vu des considérations qui seront développées ci-après, il a été renoncé à consulter l'autorité de protection. Pour ce même motif, la personne concernée et sa curatrice n’ont pas été invitées à se déterminer. 2.</w:t>
      </w:r>
    </w:p>
    <w:p>
      <w:r>
        <w:rPr>
          <w:b/>
        </w:rPr>
        <w:t>E. 2</w:t>
      </w:r>
    </w:p>
    <w:p>
      <w:r>
        <w:t>Dans leur rapport du 11 avril 2023, les Drs [...] et [...], respectivement cheffe de clinique adjointe et médecin associé au Service de médecine et psychiatrie pénitentiaires (SMPP), ont exposé que J.________, sous le coup d’un article 59 CP, avait été jugé irresponsable dans le cadre d’une procédure pénale ouverte à son endroit et était connu pour une psychose. Au bénéfice d’un traitement psychiatrique et psychothérapeutique intégré, il présentait encore des symptômes négatifs résiduels comprenant une apathie et un manque d’initiative qui interféraient dans sa capacité d’autonomie. En outre, la situation actuelle de l’intéressé ne laissait pas entrevoir une évolution vers une autonomie administrative et financière ni à court, ni à moyen terme, étant précisé qu’il devait prochainement intégrer un foyer. Les médecins ont encore indiqué que J.________ – qu’ils ont décrit comme inapte à faire face aux complexités administratives en raison de sa fragilité psychique – avait bénéficié, sur le plan administratif, d’une aide de sa mère, mais que « cela était compliqué à présent » et ils ont sollicité l’institution d’une mesure de curatelle en sa faveur.</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t>- 7 -</w:t>
      </w:r>
    </w:p>
    <w:p>
      <w:r>
        <w:rPr>
          <w:b/>
        </w:rPr>
        <w:t>E. 2.2</w:t>
      </w:r>
    </w:p>
    <w:p>
      <w:r>
        <w:t>La procédure devant l'autorité de protection est régie par les art. 443 ss CC. La personne concernée doit être entendue personnellement, à moins que l'audition ne paraisse disproportionnée (art. 447 al. 1 CC). La justice de paix a procédé à l’audition de J.________ lors de son audience du 27 avril 2023, de sorte que son droit d’être entendu a été respecté. A cette occasion, elle a également entendu O.________. La décision entreprise est donc formellement correcte et peut être examinée sur le fond. 3.</w:t>
      </w:r>
    </w:p>
    <w:p>
      <w:r>
        <w:rPr>
          <w:b/>
        </w:rPr>
        <w:t>E. 3</w:t>
      </w:r>
    </w:p>
    <w:p>
      <w:r>
        <w:t>A l’audience de la justice de paix du 27 avril 2023, J.________ a confirmé sa demande de curatelle ainsi que son souhait tendant à ce que</w:t>
      </w:r>
    </w:p>
    <w:p>
      <w:r>
        <w:t>- 4 - le mandat soit confié à sa mère. O.________ a déclaré consentir à sa désignation en cette qualité.</w:t>
      </w:r>
    </w:p>
    <w:p>
      <w:r>
        <w:rPr>
          <w:b/>
        </w:rPr>
        <w:t>E. 3.1</w:t>
      </w:r>
    </w:p>
    <w:p>
      <w:r>
        <w:t>Dans un premier moyen, la recourante conteste la mesure instituée en faveur de son fils en faisant valoir que seule une « curatelle volontaire » avait été requise et qu’elle avait répondu, dans ses déterminations du 3 juin 2023, « dans le doute et la précipitation » s’agissant de l’opportunité de désigner un assistant professionnel du SCTP en qualité de curateur de gestion et de représentation.</w:t>
      </w:r>
    </w:p>
    <w:p>
      <w:r>
        <w:rPr>
          <w:b/>
        </w:rPr>
        <w:t>E. 3.2.1</w:t>
      </w:r>
    </w:p>
    <w:p>
      <w:r>
        <w:t>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w:t>
      </w:r>
    </w:p>
    <w:p>
      <w:r>
        <w:t>- 8 - protection (art. 390 al. 2 CC). L’autorité de protection de l’adulte prend alors les mesures appropriées pour garantir l’assistance et la protection de la personne qui a besoin d’aide (art. 388 al. 1 CC), dans le respect des principes de subsidiarité et de proportionnalité (art. 389 al. 2 CC). Une cause de curatelle (état objectif de faiblesse), ainsi qu'une condition de curatelle (besoin de protection particulier), doivent être réunies pour justifier le prononcé d'une curatelle. C’est l’intensité du besoin qui déterminera l’ampleur exacte de la protection à mettre en place (Meier, Droit de la protection de l'adulte, 2e éd., Genève/Zurich 2022, n. 719, p. 398).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pp. 398 et 399). Par « troubles psychiques », on entend toutes les pathologies mentales reconnues en psychiatrie, soit les psychoses et les psychopathies ayant des causes physiques ou non, ainsi que les démences (Meier, Droit de la protection de l'adulte, op. cit., n. 722, p. 399 ; Guide pratique COPMA 2012,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(Meier, Commentaire du droit de la famille, Protection de l’adulte, Berne 2013 [ci-après : CommFam], nn. 16 et 17, pp. 387 ss ; TF 5A_417/2018 du 17 octobre 2018 consid. 4.3.1, in SJ 2019 I 127). Pour fonder une curatelle, l’état de faiblesse doit avoir entraîné un besoin de protection de la personne concernée, ou autrement dit, une incapacité totale ou partielle de l'intéressé d'assurer lui-même la sauvegarde de ses intérêts ou de désigner un représentant pour gérer ses affaires. Les affaires en cause doivent être essentielles pour la personne à</w:t>
      </w:r>
    </w:p>
    <w:p>
      <w:r>
        <w:t>- 9 - protéger, de sorte que les difficultés qu’elle rencontre doivent avoir, pour elle, des conséquences importantes. Les intérêts touchés peuvent être d’ordre patrimonial et/ou personnel (TF 5A_551/2021 du 7 décembre 2021 consid. 4.1.1 ; TF 5A_624/2020 du 25 février 2021 consid. 5 ; TF 5A_417/2018 du 17 octobre 2018 consid. 4.2.1, in SJ 2019 I 127 ; TF 5A_844/2017 du 15 mai 2018 consid. 3.1 et les références citées ; Meier, Droit de la protection de l'adulte, op. cit., n. 729, p. 403).</w:t>
      </w:r>
    </w:p>
    <w:p>
      <w:r>
        <w:rPr>
          <w:b/>
        </w:rPr>
        <w:t>E. 3.2.2</w:t>
      </w:r>
    </w:p>
    <w:p>
      <w:r>
        <w:t>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JdT 2014 II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 ATF 140 III 49 précité ; TF 5A_417/2018 du 17 octobre 2018 consid. 4.2.1, in SJ 2019 I 127 ; TF 5A_844/2017 du 15 mai 2018 consid. 3.1 et les références citées). Cette mesure doit donc se trouver en adéquation avec le but fixé, représenter l’atteinte la plus faible possible pour être compatible avec celui-ci et rester dans un rapport raisonnable entre lui et l’atteinte engendrée (TF 5A_551/2021 du 7 décembre 2021 consid. 4.1.1 ; TF 5A_417/2018 du 17 octobre 2018 consid. 4.2.1, in SJ 2019 I 127 ; TF 5A_844/2017 du 15 mai 2018 consid. 3.1 et les références citées).</w:t>
      </w:r>
    </w:p>
    <w:p>
      <w:r>
        <w:rPr>
          <w:b/>
        </w:rPr>
        <w:t>E. 3.2.3.1</w:t>
      </w:r>
    </w:p>
    <w:p>
      <w:r>
        <w:t>Selon l'art. 393 CC, une curatelle d'accompagnement est instituée, avec le consentement de la personne qui a besoin d'aide,</w:t>
      </w:r>
    </w:p>
    <w:p>
      <w:r>
        <w:t>- 10 - lorsque celle-ci doit être assistée pour accomplir certains actes (al. 1), étant précisé qu’elle ne limite pas l’exercice des droits civils de la personne concernée (al. 2). Une curatelle d’accompagnement ne peut être instituée que si les conditions matérielles de l'art. 390 CC sont réalisées et que la personne concernée a consenti à la mesure (cf. TF 5A_702/2013 du</w:t>
      </w:r>
    </w:p>
    <w:p>
      <w:r>
        <w:rPr>
          <w:b/>
        </w:rPr>
        <w:t>E. 3.2.3.2</w:t>
      </w:r>
    </w:p>
    <w:p>
      <w:r>
        <w:t>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(al. 3) et ne peut, de sa propre initiative, retirer ou restreindre les pouvoirs de représentation du curateur, même si elle a conservé l’exercice des droits civils (Meier, Droit de la protection de l’adulte, op. cit., n. 818, pp. 440 et 441 ; Meier, CommFam, nn. 15 à 26 ad art. 394 CC, pp. 439 ss, et n. 11 ad art. 395 CC, p. 452). Parmi les mesures qui peuvent être prononcées, la curatelle de représentation est celle qui retranscrit le plus directement le leitmotiv du nouveau droit : une protection strictement ciblée sur les besoins de la personne concernée (TF 5A_417/2018 du 17 octobre 2018 consid. 4.2.2 ; TF 5A_336/2018 du 8 juin 2018 consid. 4.1 ; TF 5A_192/2018 du 30 avril 2018 consid. 3.1 ; TF 5A_743/2015 du 11 décembre 2015 consid. 4.1).</w:t>
      </w:r>
    </w:p>
    <w:p>
      <w:r>
        <w:rPr>
          <w:b/>
        </w:rPr>
        <w:t>E. 3.2.3.3</w:t>
      </w:r>
    </w:p>
    <w:p>
      <w:r>
        <w:t>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 ne s’agit pas d’une curatelle combinée au sens de l’art. 397 CC, mais d’une seule et même mesure. En effet, la curatelle de gestion n’est qu’une forme spéciale de curatelle de représentation (Meier, Droit de la protection de l’adulte, op. cit., nn. 813 et 833, pp. 438 et 447 ; Meier, CommFam, n. 3 ad art. 395 CC, p. 450).</w:t>
      </w:r>
    </w:p>
    <w:p>
      <w:r>
        <w:t>- 12 -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nn. 835 et 836, pp. 447 et 448 ; cf. ATF 140 III 1 ; TF 5A_417/2018 du 17 octobre 2018 consid 4.2.2 et les références citées ; TF 5A_192/2018 du 30 avril 2018 consid. 3.1 et les références citées).</w:t>
      </w:r>
    </w:p>
    <w:p>
      <w:r>
        <w:rPr>
          <w:b/>
        </w:rPr>
        <w:t>E. 3.3</w:t>
      </w:r>
    </w:p>
    <w:p>
      <w:r>
        <w:t>En l’espèce, la recourante ne soulève aucun argument tendant à démontrer qu’une curatelle de représentation et de gestion n’est pas adaptée à la situation de son fils et se contente d’exposer que seule une curatelle d’accompagnement a été requise, de sorte que son moyen n’est que faiblement recevable. En tout état de cause, il ressort des pièces au dossier que J.________ souffre de graves problèmes psychiques, soit d’une psychose, et qu’il n’a, selon le rapport médical du SMPP du 11 avril 2023, aucune autonomie, rendant un suivi administratif et financier par un tiers indispensable. L’intéressé, qui n’est plus apte à faire face aux complexités administratives en raison de sa fragilité psychique, est ainsi dans l’incapacité d’assurer lui-même la sauvegarde de ses intérêts et de régler seul certaines affaires. C’est donc à juste titre que les premiers juges ont considéré qu’une mesure plus incisive qu’une curatelle d’accompagnement, qui ne constitue qu’une mesure de soutien, est seule à même d’apporter à J.________ l’aide dont il a besoin, ce d’autant qu’il sera prochainement placé en foyer. Partant, le grief de la recourante doit être rejeté dans la mesure de sa recevabilité. 4.</w:t>
      </w:r>
    </w:p>
    <w:p>
      <w:r>
        <w:t>- 13 -</w:t>
      </w:r>
    </w:p>
    <w:p>
      <w:r>
        <w:rPr>
          <w:b/>
        </w:rPr>
        <w:t>E. 4</w:t>
      </w:r>
    </w:p>
    <w:p>
      <w:r>
        <w:t>Par courrier du 23 mai 2023 adressé à la justice de paix, [...], juriste à l’Office d’exécution des peines (OEP), a confirmé l’opportunité d’instituer une curatelle en faveur de J.________ et a préconisé qu’un curateur professionnel soit nommé. Elle a également indiqué qu’O.________ était la victime pénale de J.________ et que la dernière expertise psychiatrique réalisée par la Fondation de Nant à l’égard de l’intéressé retenait que la mère et le fils devaient être séparés, à tout le moins dans un premier temps, et que la gestion des affaires de J.________ par sa mère avait généré chez lui un délire de persécution et des conflits importants, si bien que le soutien de cette dernière ne pouvait pas être considéré, en l’état, comme un facteur protecteur.</w:t>
      </w:r>
    </w:p>
    <w:p>
      <w:r>
        <w:rPr>
          <w:b/>
        </w:rPr>
        <w:t>E. 4.1</w:t>
      </w:r>
    </w:p>
    <w:p>
      <w:r>
        <w:t>La recourante plaide qu’elle et son fils avaient sollicité la désignation de la première nommée et non d’un tiers en qualité de curatrice.</w:t>
      </w:r>
    </w:p>
    <w:p>
      <w:r>
        <w:rPr>
          <w:b/>
        </w:rPr>
        <w:t>E. 4.2</w:t>
      </w:r>
    </w:p>
    <w:p>
      <w:r>
        <w:t>Selon l'art. 400 al. 1 CC, l'autorité de protection de l'adulte nomme curateur une personne physique qui possède les aptitudes et les connaissances nécessaires à l'accomplissement des tâches qui lui seront confiées, qui dispose du temps nécessaire et qui les exécute en personne. Ainsi, le curateur doit posséder les aptitudes et connaissances nécessaires aux tâches prévues, c’est-à-dire les qualités personnelles et relationnelles, ainsi que les compétences professionnelles pour les accomplir (ATF 140 III 1 consid. 4.2). L’autorité de protection est tenue de vérifier d’office que la condition posée par l’art. 400 al. 1 CC est réalisée, devoir qui incombe aussi à l’autorité de recours (TF 5A_755/2019 du 12 décembre 2019 consid. 3.2.1 ; TF 5A_706/2017 du 12 février 2018 consid. 6.2 ; TF 5A_904/2014 du 17 mars 2015 consid. 2.1 et les références citées). En vertu de l'art. 401 CC, lorsque la personne concernée propose une personne comme curateur, l'autorité de protection de l'adulte accède à son souhait pour autant que la personne proposée remplisse les conditions requises et accepte la curatelle (al. 1). L'autorité de protection de l'adulte prend autant que possible en considération les souhaits des membres de la famille ou d'autres proches (al. 2). Elle tient compte autant que possible des objections que la personne concernée soulève à la nomination d'une personne déterminée (al. 3). L’autorité de protection est tenue d’accéder aux souhaits de la personne concernée lorsque celle-ci propose une personne de confiance comme curateur. Cette règle – qui s’applique tant au moment de la désignation du curateur qu’en cas de changement ultérieur de la personne en charge du mandat – découle du principe d’autodétermination et tient compte du fait qu’une relation de confiance entre la personne concernée et le curateur, indispensable au succès de la mesure, aura d’autant plus de chance de se créer que l’intéressé aura pu choisir lui-même son curateur (Guide pratique COPMA 2012, n. 6.21, p. 186). Cependant, la loi</w:t>
      </w:r>
    </w:p>
    <w:p>
      <w:r>
        <w:t>- 14 - subordonne expressément la prise en compte de ces souhaits aux aptitudes de la personne choisie (ATF 140 III 1 consid. 4.1 ; TF 5A_755/2019 du 12 décembre 2019 consid. 3.2.1 ; TF 5A_228/2018 du 30 avril 2018 consid. 4.2.1 ; TF 5A_904/2014 du 17 mars 2015 consid. 2.2 ; Guide pratique COPMA 2012, n. 6.21, p. 186). Les souhaits de la famille ou d’autres proches de la personne concernée sont aussi pris en considération (art. 401 al. 2 CC), en particulier si l’intéressé n’est pas en mesure de se prononcer lui-même sur l’identité du curateur. La personne que les membres de la famille ou d'autres proches souhaitent voir désignée doit, pour être nommée curatrice, disposer des aptitudes personnelles et professionnelles requises, ainsi que de la disponibilité suffisante pour assumer sa tâche (cf. art. 400 al. 1 CC). Toutefois, l'autorité n'est pas liée par la proposition de ces personnes et les souhaits des parents ou d'autres proches ne sont pris en considération que dans la mesure du possible (Häfeli, CommFam, n. 2 ad art. 401 CC, p. 519). Lorsque des objections sont formées à l’encontre de la désignation d’un curateur, l’autorité de protection doit examiner si celles-ci sont objectivement plausibles (ATF 140 III 1 consid. 4.3.2 ; CCUR du 7 octobre 2022/168).</w:t>
      </w:r>
    </w:p>
    <w:p>
      <w:r>
        <w:rPr>
          <w:b/>
        </w:rPr>
        <w:t>E. 4.3</w:t>
      </w:r>
    </w:p>
    <w:p>
      <w:r>
        <w:t>En l’occurrence, il ressort du courrier de l’OEP du 23 mai 2023 et du rapport du SMPP du 11 avril 2023 que des décisions délicates vont devoir être prises concernant J.________, ce qui rendrait la tâche d’une mère très lourde et pourrait compliquer encore les relations entre mère et fils. De plus, toujours selon le courrier de l’OEP, une expertise de la Fondation de Nant aurait recommandé une séparation entre les deux intéressés, la gestion des affaires par la mère ayant engendré chez le fils un délire de persécution et des conflits importants, alors que la personne concernée a besoin de facteurs protecteurs. En l’état de la situation, la décision est donc bien fondée sur ce point et doit être confirmée.</w:t>
      </w:r>
    </w:p>
    <w:p>
      <w:r>
        <w:t>- 15 - 5. En conclusion, le recours d’O.________ doit être rejeté dans la mesure où il est recevable et la décision entreprise confirmée. Les frais judiciaires de deuxième instance, arrêtés à 300 fr. (art. 74a al. 1 TFJC [Tarif du 28 septembre 2010 des frais judiciaires civils ; BLV 270.11.5]), sont mis à la charge de la recourante, qui succombe (art. 106 al. 1 CPC, applicable par renvoi de l’art. 450f CC). Par ces motifs, la Chambre des curatelles du Tribunal cantonal, statuant à huis clos, prononce : I. Le recours est rejeté dans la mesure où il est recevable. II. La décision est confirmée. III. Les frais judiciaires de deuxième instance, arrêtés à 300 fr. (trois cents francs), sont mis à la charge de la recourante O.________. IV. L'arrêt est exécutoire. La présidente : La greffière : Du L'arrêt qui précède, dont la rédaction a été approuvée à huis clos, est notifié à : - Mme O.________, - M. J.________,</w:t>
      </w:r>
    </w:p>
    <w:p>
      <w:r>
        <w:t>- 16 - et communiqué à : - Madame la Juge de paix du district de la Riviera - Pays-d’Enhaut, - SCTP, à l’att. de Mme [...], curatrice de J.________,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5</w:t>
      </w:r>
    </w:p>
    <w:p>
      <w:r>
        <w:t>Par courrier du 25 mai 2023, la justice de paix a imparti à O.________, notamment, un délai pour se déterminer sur la proposition contenue dans la lettre de l’OEP du 23 mai 2023, à savoir la désignation d’un assistant social professionnel du SCTP en qualité de curateur de gestion et de représentation pour représenter J.________ dans la gestion de ses affaires financières et administratives.</w:t>
      </w:r>
    </w:p>
    <w:p>
      <w:r>
        <w:rPr>
          <w:b/>
        </w:rPr>
        <w:t>E. 6</w:t>
      </w:r>
    </w:p>
    <w:p>
      <w:r>
        <w:t>Dans ses déterminations du 3 juin 2023, O.________ a exposé qu’il était « judicieux » qu’elle n’ait pas à s’occuper de la gestion des aspects financiers de la situation de son fils et qu’elle « accept[ait] » l’institution d’une curatelle de gestion en faveur de celui-ci et qu’un curateur professionnel soit nommé. Elle a toutefois indiqué qu’en tant que mère, elle tenait à conserver entièrement son rôle de représentation dans le domaine de la santé. En d roit : 1. Le recours est dirigé contre une décision de la justice de paix en tant qu’elle institue une curatelle de représentation et de gestion à</w:t>
      </w:r>
    </w:p>
    <w:p>
      <w:r>
        <w:t>- 5 - l’égard de la personne concernée, tout comme elle désigne un curateur professionnel en lieu et place de la mère de l’intéressé.</w:t>
      </w:r>
    </w:p>
    <w:p>
      <w:r>
        <w:rPr>
          <w:b/>
        </w:rPr>
        <w:t>E. 10</w:t>
      </w:r>
    </w:p>
    <w:p>
      <w:r>
        <w:t>décembre 2013 consid. 4.4, non publié in ATF 140 III 49, mais résumé in Revue de la protection des mineurs et des adultes [RMA] 2014, p. 133 ; Meier, CommFam, nn. 6 et 7 ad art. 393 CC, pp. 424). A l'instar de la curatelle d'assistance éducative de la protection des mineurs, le rôle de la curatelle d'accompagnement est de pur soutien : le curateur n'est pas investi d'un pouvoir de représentation ou de gestion. Il doit fournir conseils, aide, mise en contact et encouragements, mais il n'a pas de pouvoir coercitif. Il n'a pas non plus à établir un inventaire ou des comptes, ni à requérir le consentement de l'autorité de protection pour les actes de l'art. 416 al. 1 CC (Guide pratique COPMA 2012, n. 5.10, p. 138, nn. 5.23 et 5.25, p. 143 ; Meier, CommFam, nn. 17, 18 et 20 ad art. 393 CC, pp. 428 ss). Il résulte de ce qui précède que la curatelle d'accompagnement, comme mesure de protection la plus légère, a pour but d'assurer le soutien de la personne concernée pour régler certaines affaires. En revanche, il y aura lieu d'ordonner une curatelle de représentation (cf. art. 394 et 395 CC) lorsque la personne concernée ne peut pas régler elle-même certaines affaires et doit donc être représentée. Conformément au principe de proportionnalité, il n'y a pas lieu d'ordonner une curatelle de représentation et/ou de gestion si la curatelle d'accompagnement suffit aux besoins de la personne concernée (art. 389 CC ; TF 5A_667/2013 du 12 novembre 2013 consid. 6.1 ; Guide pratique COPMA 2012, n. 5.11, p. 138). Il y aura enfin lieu de déterminer, en application du principe de subsidiarité, si d'autres formes d'assistance sont déjà fournies ou pourraient être sollicitées, ou si des mesures moins lourdes peuvent être envisagées (JdT 2014 III 91 consid. 2a ; Guide pratique COPMA 2012, ibid.). Ainsi, en principe, il y a lieu d'ordonner tout d'abord la variante la plus légère de la curatelle d'accompagnement avant d'envisager, avant tout en cas de collaboration déficiente de la personne</w:t>
      </w:r>
    </w:p>
    <w:p>
      <w:r>
        <w:t>- 11 - concernée, une curatelle de représentation. Sont réservés les cas où la mesure plus légère serait susceptible de favoriser un dommage − qui ne pourrait être écarté en temps utile − pour la personne concernée si elle devait se révéler insuffisante ; dans cette hypothèse, la mesure plus incisive doit être prononcée prioritairement (TF 5A_795/2014 du 14 avril 2015 consid. 4.3.1).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