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D121.049383 vom 1. März 2022</w:t>
      </w:r>
    </w:p>
    <w:p>
      <w:r>
        <w:t>VD Tribunal cantonal, 2022-03-01, FR</w:t>
      </w:r>
    </w:p>
    <w:p>
      <w:r>
        <w:rPr>
          <w:b/>
        </w:rPr>
        <w:t xml:space="preserve">Quelle: </w:t>
      </w:r>
      <w:r>
        <w:t>https://mcp.opencaselaw.ch/entscheid/vd_gerichte_D121.049383</w:t>
      </w:r>
    </w:p>
    <w:p>
      <w:r>
        <w:t>FR: VD_GERICHTE D121.049383 du 1 mars 2022</w:t>
      </w:r>
    </w:p>
    <w:p>
      <w:r>
        <w:t>IT: VD_GERICHTE D121.049383 del 1 marzo 2022</w:t>
      </w:r>
    </w:p>
    <w:p>
      <w:pPr>
        <w:pStyle w:val="Heading2"/>
      </w:pPr>
      <w:r>
        <w:t>Volltext</w:t>
      </w:r>
    </w:p>
    <w:p>
      <w:r>
        <w:t>TRIBUNAL CANTONAL D121.049383-220145 33 CHAMBRE DE S CURATELLE S ___________________________________ Arrêt du 1er mars 2022 __________________ Composition : Mme CHOLLET, vice-présidente Mmes Kühnlein et Giroud Walther, juges Greffier : M. Klay ***** Art. 388 al. 1, 389 al. 2, 390, 394, 395 al. 1 CC La Chambre des curatelles du Tribunal cantonal prend séance pour statuer sur le recours interjeté par I.________, à [...], contre la décision rendue le 15 décembre 2021 par la Justice de paix du district de la Riviera – Pays-d’Enhaut dans la cause le concernant. Délibérant à huis clos, la Chambre voit : 252</w:t>
      </w:r>
    </w:p>
    <w:p>
      <w:r>
        <w:t>- 2 - En fait : A. Par décision du 15 décembre 2021, adressée pour notification le 21 janvier 2022, la Justice de paix du district de la Riviera – Pays- d’Enhaut (ci-après : la justice de paix ou les premiers juges) a institué une curatelle de représentation au sens de l’art. 394 al. 1 CC (Code civil suisse du 10 décembre 1907 ; RS 210) et de gestion au sens de l’art. 395 al. 1 CC en faveur de I.________ (ci-après : le recourant ou la personne concernée), né le [...] 1981 (I), nommé en qualité de curatrice F.________, assistante sociale au Service des curatelles et tutelles professionnelles (II), dit que la curatrice exercerait les tâches, dans le cadre de la curatelle de représentation, de représenter I.________ dans les rapports avec les tiers, en particulier en matière de logement, affaires sociales, administration et affaires juridiques, et sauvegarder au mieux ses intérêts (art. 394 al. 1 CC), et, dans le cadre de la curatelle de gestion, de veiller à la gestion des revenus et de la fortune de l’intéressé, administrer ses biens avec diligence, le représenter dans ce cadre, notamment à l’égard des établissements financiers et accomplir les actes juridiques liés à la gestion (art. 395 al. 1 CC), ainsi que de représenter, si nécessaire, I.________ pour ses besoins ordinaires (art. 408 al. 2 ch. 3 CC), en veillant, dans la mesure du possible, à permettre à celui-ci de retrouver progressivement de l’autonomie dans la gestion de ses affaires financières et administratives (III), invité la curatrice à remettre à l’autorité de protection de l’adulte dans un délai de huit semaines dès notification de la décision un inventaire des biens de la personne concernée accompagné d'un budget annuel et à soumettre des comptes tous les deux ans à l'approbation de l'autorité de première instance avec un rapport sur son activité et sur l'évolution de la situation de I.________ (IV), privé d’effet suspensif tout recours éventuel contre cette décision (V) et laissé les frais de la décision à la charge de l’Etat (VI). Les premiers juges ont considéré que l’état de santé et la situation de I.________ l’empêchaient d’assurer lui-même la sauvegarde de l’ensemble de ses intérêts, étant précisé que l’aide fournie par des</w:t>
      </w:r>
    </w:p>
    <w:p>
      <w:r>
        <w:t>- 3 - proches ou des services privés ou publics était à l’évidence insuffisante, et nécessitaient qu’il soit représenté dans le cadre de ses affaires administratives et financière, ainsi que dans ses rapports avec autrui, celui-ci n’étant pas capable d’agir seul. B. Par acte du 9 février 2022 adressé à la justice de paix, I.________ a recouru contre cette décision, indiquant s’opposer à la mesure de curatelle. Par courrier du 10 février 2022, la justice de paix a transmis ce recours avec le dossier de la cause à la Chambre de céans. C. La Chambre retient les faits suivants : I.________, né le [...] 1981, de nationalité congolaise, est arrivé en Suisse en janvier 2000 et est au bénéfice d’un permis de séjour provisoire. Il est le père de trois enfants, lesquels vivent avec leur mère. Le 16 novembre 2021, W.________ et L.________, responsables au sein de l’Etablissement vaudois d’accueil des migrants (ci-après : l’EVAM), ont signalé la situation « alarmante et d’extrême précarité » de la personne concernée. Elles ont expliqué que I.________ était autonome financièrement depuis le 1er octobre 2020 et qu’il percevait les allocations de l’assurance-chômage depuis le 1er mars 2021. Elles ont exposé qu’en raison de dettes accumulées au sein de l’EVAM à hauteur de 39'705 fr. 80 (non-paiement des pensions alimentaires en faveur de ses enfants, de son loyer et des primes de son assurance-maladie), l’EVAM lui avait supprimé son assistance pour le logement. En outre, l’Office des poursuites lui saisissait la somme de 700 fr. par mois sur son allocation de chômage. Les intervenantes de l’EVAM ont ajouté qu’après avoir mis en échec plusieurs tentatives d’aides en sa faveur, l’intéressé avait été expulsé, le 19 octobre 2021, du logement qu’il occupait à [...], qu’il séjournait depuis lors alternativement à l’hôtel, dans la rue ou chez une amie, qu’il se montrait</w:t>
      </w:r>
    </w:p>
    <w:p>
      <w:r>
        <w:t>- 4 - menaçant envers les intervenants de l’EVAM, principalement par téléphone, et que, s’il reconnaissait ses difficultés dans la gestion de ses affaires administratives et financières, il collaborait difficilement avec les services sociaux et ne respectait pas les engagements pris. Elles ont précisé que la personne concernée se montrait favorable à une mesure de protection lui permettant de stabiliser et sécuriser sa situation. Par rapport médical du 7 décembre 2021, le Dr X.________, spécialiste en médecine interne générale et médecin traitant de la personne concernée, a indiqué que I.________ souffrait, sur le plan somatique, de problèmes de dos ayant conduit à la perte de ses différents emplois de concierge, ainsi que, sur le plan psychique, d’un trouble de la personnalité de type vraisemblablement immature avec des traits paranoïaques, vivant les autres de manière persécutoire et préférant ne pas les aborder, ce qui rendait difficile toute demande d’aide à autrui et avait conduit à l’accumulation de ses dettes. Le médecin a précisé que l’intéressé présentait par ailleurs, notamment durant les périodes où il se sentait particulièrement persécuté, un état dépressif récurrent, pouvant être accompagné de consommations importantes d’alcool, et que s’il était suivi par son médecin traitant et prenait un traitement antidépresseur, il refusait de consulter un psychiatre. Le Dr X.________ a ajouté que, dans ces circonstances, il considérait que l’institution d’une mesure de curatelle serait utile. A son audience du 8 décembre 2021, la Juge de paix du district de la Riviera – Pays-d’Enhaut (ci-après : la juge de paix) a entendu la personne concernée, ainsi que W.________ et L.________ pour l’EVAM. I.________ a déclaré qu’il ne refusait pas de recevoir de l’aide, que sa situation était très difficile, que la Suisse l’avait rendu malheureux, qu’il avait été humilié lorsqu’il avait été expulsé de son appartement, qu’il était indigné et qu’il souffrait intérieurement. Il a exposé qu’il avait reçu beaucoup d’aide de la part de W.________ et L.________ et en était très reconnaissant, qu’il avait trouvé un studio depuis le 25 novembre 2021 à [...], qu’il était actuellement toujours au chômage, qu’il travaillait auparavant dans la logistique et qu’il avait un bon lien avec le</w:t>
      </w:r>
    </w:p>
    <w:p>
      <w:r>
        <w:t>- 5 - Dr X.________. Il a ajouté qu’il renonçait à être entendu par la justice de paix. Il a précisé qu’il préférait qu’une curatrice lui soit désignée plutôt qu’un curateur, car beaucoup d’hommes avaient peur de lui et qu’il lui était difficile d’entretenir de bonnes relations avec eux. W.________ a indiqué que la démarche de l’EVAM visait à assainir la situation financière de la personne concernée, afin de repartir sur de bonnes bases sans l’aide de l’EVAM. En d roit : 1. 1.1 Le recours est dirigé contre une décision de la justice de paix instituant une curatelle de représentation et de gestion en faveur de la personne concernée en application des art. 394 al. 1 et 395 al. 1 CC.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w:t>
      </w:r>
    </w:p>
    <w:p>
      <w:r>
        <w:t>- 6 -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 1.3 En l’espèce, motivé et interjeté en temps utile et dans les formes prescrites par la personne concernée, le présent recours est recevable. Le recours étant manifestement mal fondé, au vu des considérations qui seront développées ci-après, il a été renoncé à</w:t>
      </w:r>
    </w:p>
    <w:p>
      <w:r>
        <w:t>- 7 - consulter l'autorité de protection et la curatrice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 2.2 En l’espèce, I.________ a été entendu le 8 décembre 2021 par la juge de paix et a, par ailleurs, déclaré renoncer à être entendu par la justice de paix. Son droit d’être entendu a ainsi été respecté. La décision entreprise est donc formellement correcte et peut être examinée sur le fond. 3. 3.1 Le recourant soutient en substance que, capable et adulte, il est tout à fait en mesure de gérer ses finances, l’EVAM étant là pour l’aider, que des arrangements financiers ont pu être trouvés et qu’il fait l’objet d’une saisie de salaire.</w:t>
      </w:r>
    </w:p>
    <w:p>
      <w:r>
        <w:t>- 8 - 3.2 3.2.1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w:t>
      </w:r>
    </w:p>
    <w:p>
      <w:r>
        <w:t>- 9 -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5A_624/2020 du 25 février 2021 consid. 5 ; TF 5A_417/2018 du 17 octobre 2018 consid. 4.2.1, in SJ 2019 I 127 ; TF 5A_844/2017 du 15 mai 2018 consid. 3.1 et les références citées ; Meier, Droit de la protection de l'adulte, op. cit., n. 729, p. 370).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5A_417/2018 du 17 octobre 2018 consid. 4.2.1, in SJ 2019 I 127 ; TF 5A_844/2017 du 15 mai 2018 consid. 3.1 et les références citées). 3.2.2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w:t>
      </w:r>
    </w:p>
    <w:p>
      <w:r>
        <w:t>- 10 - peut, de sa propre initiative, retirer ou restreindre les pouvoirs de représentation du curateur, même si elle a conservé l’exercice des droits civils (Meier, Commentaire du droit de la famille, Protection de l’adulte, Berne 2013,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ss, p. 411 ; ATF 140 III 1 ; TF 5A_417/2018 du 17 octobre 2018 consid. 4.2.2 et les références citées ; TF 5A_192/2018 du 30 avril 2018 consid. 3.1 et les références citées). 3.2.3 Une mesure de protection instituée en raison d’un trouble psychique ou d’une déficience mentale doit se fonder sur un rapport d’expertise, à moins que l’un des membres de l’autorité de protection de l’adulte ne dispose des connaissances nécessaires (cf. art 446 al. 2 CC ; ATF 140 III 97). L’établissement d'un rapport d'expertise n'est toutefois pas un préalable nécessaire pour ordonner l'instauration d'une curatelle à tout le moins lorsqu’elle n'emporte pas restriction de l'exercice des droits</w:t>
      </w:r>
    </w:p>
    <w:p>
      <w:r>
        <w:t>- 11 - civils (TF 5A_417/2018 du 17 octobre 2018 consid. 4.3.1 et les références citées). 3.3 En l’espèce, une enquête a été ouverte à la suite d’un signalement effectué le 16 novembre 2021 par l’EVAM, décrivant une situation « alarmante et d’extrême précarité ». D’après le Dr X.________, le recourant a, sur le plan somatique, des problèmes de dos qui lui ont valu de perdre ses emplois de concierge. Du point de vue psychique, il souffre d’un trouble de la personnalité de type vraisemblablement immature avec des traits paranoïaques, vivant les autres de manière persécutoire et préférant ne pas les aborder. Est constaté également un état dépressif récurrent, pouvant être accompagné de consommations importantes d’alcool, si bien que des antidépresseurs sont administrés. Les troubles mis en avant par le Dr X.________ ont des conséquences non négligeables sur la capacité du recourant de gérer ses affaires conformément à ses intérêts. Ainsi, il s’est retrouvé dans une situation d’extrême précarité, ayant perdu son logement EVAM après avoir contracté des dettes pour un montant de 39'705 fr. 80 auprès de cet établissement, avec pour conséquence que, d’une part, il ne peut plus voir ses enfants et que, d’autre part, il vit parfois à l’hôtel et parfois dans la rue. Il est méfiant envers l’EVAM, les tenant pour responsables, et n’accepte pas l’aide de tiers mais reconnaît, parfois, son besoin d’aide. Au vu de l’aide déjà apportée au recourant sur un mode volontaire et qui s’est manifestement révélée insuffisante et au vu de la fragilité psychologique de celui-ci, la mesure de curatelle de gestion et de représentation paraît indispensable et proportionnée. La mesure devra être réévaluée une fois que le recourant aura, cas échéant, retrouvé plus d’autonomie dans la gestion de ses affaires, conformément au chiffre III du dispositif de la décision entreprise.</w:t>
      </w:r>
    </w:p>
    <w:p>
      <w:r>
        <w:t>- 12 - 4. 4.1 En conclusion, le recours, manifestement infondé, doit être rejeté et la décision entreprise confirmée. 4.2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La vice-présidente : Le greffier : Du L'arrêt qui précède, dont la rédaction a été approuvée à huis clos, est notifié à : - M. I.________, - Mme F.________, curatrice, Service des curatelles et tutelles professionnelles</w:t>
      </w:r>
    </w:p>
    <w:p>
      <w:r>
        <w:t>- 13 - et communiqué à : - Mme la Juge de paix du district de la Riviera – Pays-d’Enhaut, - Etablissement vaudois d’accueil des migrants, à l’attention de W.________ et L.________,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