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D120.035283 vom 12. Februar 2021</w:t>
      </w:r>
    </w:p>
    <w:p>
      <w:r>
        <w:t>VD Tribunal cantonal, 2021-02-12, FR</w:t>
      </w:r>
    </w:p>
    <w:p>
      <w:r>
        <w:rPr>
          <w:b/>
        </w:rPr>
        <w:t xml:space="preserve">Quelle: </w:t>
      </w:r>
      <w:r>
        <w:t>https://mcp.opencaselaw.ch/entscheid/vd_gerichte_D120.035283</w:t>
      </w:r>
    </w:p>
    <w:p>
      <w:r>
        <w:t>FR: VD_GERICHTE D120.035283 du 12 février 2021</w:t>
      </w:r>
    </w:p>
    <w:p>
      <w:r>
        <w:t>IT: VD_GERICHTE D120.035283 del 12 febbraio 2021</w:t>
      </w:r>
    </w:p>
    <w:p>
      <w:pPr>
        <w:pStyle w:val="Heading2"/>
      </w:pPr>
      <w:r>
        <w:t>Volltext</w:t>
      </w:r>
    </w:p>
    <w:p>
      <w:r>
        <w:t>TRIBUNAL CANTONAL D120.035283-210034 43 CHAMBRE DE S CURATELLE S ___________________________________ Arrêt du 12 février 2021 ______________________ Composition : M. KRIEGER, président Mmes Rouleau et Bendani, juges Greffier : Mme RodondiKlay ***** Art. 394 al. 1 et 2, 400, 445 et 450 CC La Chambre des curatelles du Tribunal cantonal prend séance pour statuer sur le recours interjeté par D.________, à [...], contre l’ordonnance de mesures provisionnelles rendue le 16 décembre 2020 par la Juge de paix du district de l’Ouest lausannois dans la cause le concernant. Délibérant à huis clos, la Chambre voit : 252</w:t>
      </w:r>
    </w:p>
    <w:p>
      <w:r>
        <w:t>- 2 - En fait : A. Par ordonnance de mesures provisionnelles du 16 décembre 2020, adressée pour notification le 29 décembre 2020, la Juge de paix du district de l’Ouest lausannois (ci-après : la juge de paix) a institué une curatelle provisoire de représentation avec limitation de l’exercice des droits civils au sens de l’art. 394 al. 1 et 2 CC (Code civil suisse du 10 décembre 1907 ; RS 210) en faveur de D.________ (I), privé ce dernier de l’exercice de ses droits civils dans le cadre de la cause qui l’oppose à la Fondation 2e pilier [...] pendante devant la Cour des assurances sociales du Tribunal cantonal (ci-après : CASSO) ([...]) et dans le cadre du litige en matière de responsabilité civile qui l’oppose à l’assurance [...] (II), nommé Me Alexandre Lehmann, avocat à Lausanne, en qualité de curateur provisoire (III), dit que ce dernier aura pour tâches de représenter D.________, de défendre ses intérêts, de plaider et de transiger dans le cadre de la procédure précitée ([...]) pendante devant la CASSO, ainsi que de le représenter et de défendre ses intérêts dans le cadre du litige qui l’oppose à l’assurance responsabilité civile [...] (IV), dit que les frais de la procédure provisionnelle suivent le sort de la cause (V) et déclaré l’ordonnance immédiatement exécutoire, nonobstant recours (VI). En droit, la première juge a considéré que D.________, renversé par une voiture en 2015, était « connu » pour un trouble de la personnalité antisociale et paranoïde et une modification durable de la personnalité après une expérience de catastrophe, que ces troubles entraînaient une appréciation altérée de la réalité et, par voie de conséquence, des comportements susceptibles de porter atteinte à ses intérêts, notamment ceux en jeu dans la cause pendante devant la CASSO l’opposant à la Fondation 2e pilier [...] et dans le litige l’opposant à l’assurance [...], et que dans la mesure où ces affaires devaient continuer à être traitées, il se justifiait d’instituer en sa faveur une curatelle de représentation avec limitation de l’exercice des droits civils, le risque qu’il contrarie les actes du curateur par ses propres actes étant patent. La juge a estimé que Me Alexandre Lehmann avait les compétences requises pour être désigné en</w:t>
      </w:r>
    </w:p>
    <w:p>
      <w:r>
        <w:t>- 3 - qualité de curateur. Elle a relevé qu’il connaissait les dossiers en cause, au demeurant complexes, pour les traiter depuis plusieurs années et qu’il avait accepté d’assumer le mandat de curateur provisoire dès lors que pour l’heure, la collaboration de D.________ ne lui était pas nécessaire pour agir. B. Par acte du 6 janvier 2021, D.________ a recouru contre cette ordonnance, concluant à son annulation, à la levée de la curatelle de représentation instituée en sa faveur et à ce que le curateur provisoire soit immédiatement libéré de ses fonctions. Il a produit sept pièces à l’appui de son écriture. Par courrier du 24 janvier 2021, D.________ a demandé à recevoir, par envoi recommandé avec copie par voie électronique, toutes les correspondances envoyées par son curateur depuis le 29 décembre 2020, ainsi que celles qui seraient envoyées dans les prochains jours à n’importe quelle administration. Le 28 janvier 2021, la Juge déléguée de la Chambre des curatelles a répondu à D.________ que la Chambre des curatelles n’avait reçu aucune lettre du curateur à ce jour. Par courrier du 5 février 2021, D.________ a sollicité l’assistance judiciaire. C. La Chambre retient les faits suivants : 1. D.________, né le [...] 1985, a été renversé par une voiture sur un passage pour piétons le 30 mars 2015. Un litige en matière de responsabilité civile l’oppose actuellement à l’assurance [...]. Il est également partie dans une procédure pendante devant la CASSO en matière de prévoyance professionnelle contre la Fondation 2e pilier [...].</w:t>
      </w:r>
    </w:p>
    <w:p>
      <w:r>
        <w:t>- 4 - 2. Du 20 juillet au 6 août 2018, D.________ a été hospitalisé à [...] pour une « mise à l’abri dans le cadre d’idées de persécution ayant pour conséquence une grève de la faim accompagnée d’un état de dénutrition ». Par décision du 1er février 2020, le Dr [...], médecin associé auprès du Service des urgences du CHUV, a ordonné le placement à des fins d’assistance de D.________ à l’hôpital de [...]. Il a exposé que ce dernier s’était rendu aux urgences pour un constat de coups et blessures à la suite d’une agression le jour-même, qu’il s’agissait d’un patient « connu » pour un trouble de la personnalité antisociale et paranoïde, qu’il avait arrêté son suivi et ses traitements depuis trois semaines et qu’il souffrait d’un sentiment de persécution entraînant un risque hétéro- agressif important, mentionnant qu’il disait vouloir sortir pour tuer son agresseur. Par acte du 2 février 2020, D.________ a interjeté appel contre la décision précitée, demandant la levée de la mesure de placement à des fins d’assistance prononcée en sa faveur. Le 11 février 2020, la Dre P.________, psychiatre et psychothérapeute FMH, a établi un rapport d’expertise psychiatrique concernant D.________. Elle a indiqué que ce dernier était « connu » pour un trouble de la personnalité paranoïaque et une modification durable de la personnalité après une expérience de catastrophe, ainsi qu’un antécédent d’épisode dépressif moyen. Elle a déclaré que l’agression qu’il avait subie dans la nuit du 31 janvier au 1er février 2020 avait fait flamber les idées de préjudice et le sentiment d’être menacé constamment de mort par des inconnus. Elle a estimé que l’intéressé nécessitait toujours des soins hospitaliers aigus, non seulement pour un motif de dangerosité pour autrui, mais également parce qu’il présentait encore des symptômes aigus, décompensés, de son trouble psychique, qui entraînaient une perception altérée de la réalité et augmentaient de manière significative un risque auto-agressif (menace de se défenestrer) et hétéro-agressif (agressivité verbale envers son épouse, menaces proférées aux urgences,</w:t>
      </w:r>
    </w:p>
    <w:p>
      <w:r>
        <w:t>- 5 - sentiment délirant de persécution et sentiment de l’équipe infirmière d’explosivité s’il était contrarié de quelque manière que ce soit). Le 13 février 2020, la juge de paix, assistée d’une greffière, a procédé à l’audition de D.________, assisté de son conseil, à l’hôpital de [...]. Ce dernier a alors confirmé son appel. Il a déclaré qu’il avait été injustement hospitalisé à la suite de l’agression dont il avait été victime et que le seul motif de son placement était la colère qu’il avait exprimée au médecin concernant ses agresseurs, disant vouloir les frapper. Il a confirmé qu’il se sentait persécuté, relevant que ce n’était pas la première injustice qu’il subissait. Il a expliqué qu’il avait le sentiment qu’à chaque fois qu’il se rendait au CHUV, même pour de simples problèmes somatiques, il finissait par être hospitalisé en milieu psychiatrique. Il a indiqué que l’accident dont il avait été victime en 2015 l’avait beaucoup traumatisé et qu’il était resté très choqué, un peu paranoïaque, méfiant et toujours sur ses gardes, ce qui le fatiguait moralement et psychiquement. Il a affirmé qu’il n’avait pas d’idées suicidaires et n’était violent ni contre lui-même ni contre autrui. Par décision du même jour, la juge de paix a rejeté l’appel déposé par D.________ contre son placement à des fins d’assistance à l’hôpital de [...]. Par lettre du 3 août 2020, D.________ a fait part à la juge de paix de son mécontentement concernant la décision précitée. Il a déclaré ce qui suit : « le 13/02/2020, je n’avais pas assisté à une audience auprès du Juge de paix et le Greffier au sein de l’hôpital ni accompagné de mon avocat comme il a été inscrit sur la décision du 14/02/2020. J’ai été seulement entendu par une dame qui s’est présenté (sic) pour moi en tant que Juge de paix en me posant quelques questions ». Il a ajouté que durant son hospitalisation, Me Alexandre Lehmann lui avait fait croire qu’il avait déposé un recours pour lui, mais que tel n’était pas le cas, et que l’avocat avait également adressé un facture à son épouse pour sa présence à l’audience du 13 février 2020, alors qu’il n’y était pas. Il a demandé à la juge de « vérifier l’illégalité de ces faits ».</w:t>
      </w:r>
    </w:p>
    <w:p>
      <w:r>
        <w:t>- 6 - Le 26 août 2020, se référant au courrier précité, D.________ a écrit au Tribunal cantonal qu’il souhaitait saisir l’autorité de surveillance compétente « afin de retrouver justice ». Par correspondance du 28 août 2020 le Président de la Chambre des curatelles a informé D.________ que sa demande était classée sans autre suite, une intervention de la Chambre des curatelles, en sa qualité d’autorité de surveillance, n’étant ni justifiée ni nécessaire. Le 16 septembre 2020, D.________ a déposé une plainte pénale auprès du Ministère public de l’arrondissement de Lausanne (ci-après : ministère public) contre les personnes intervenues à un titre ou à un autre dans la procédure de placement à des fins d’assistance. Il a notamment affirmé que la signature apposée sur le procès-verbal de l’audience du 13 février 2020 n’était pas la sienne, qu’aucune greffière n’avait assisté la juge de paix lors de cette audience, que lui-même n’était pas assisté de son conseil, que ce dernier lui avait adressé une facture pour cette audience alors même qu’il n’était pas présent et qu’il lui avait faussement fait croire qu’il avait fait appel contre son placement à des fins d’assistance. Le 30 octobre 2020, la Procureure du Ministère public a rendu une ordonnance de non-entrée en matière concernant la plainte précitée au motif qu’elle ne contenait pas d’indices suffisants de commission d’une infraction pénale justifiant l’ouverture d’une enquête pénale. Un recours déposé par D.________ est pendant. 3. Par courrier du 8 août 2020, K.________, épouse de D.________, a requis de la Justice de paix du district de l’Ouest lausannois (ci-après : justice de paix) l’institution d’une curatelle en faveur de ce dernier. Elle a exposé qu’il déposait des plaintes partout, qu’il avait été privé à deux reprises de liberté à des fins d’assistance, que malgré cela, il n’y avait eu aucun suivi médical à sa sortie de l’hôpital et que son attitude devenait irresponsable. Elle a déclaré que son avocat était en charge de régler une</w:t>
      </w:r>
    </w:p>
    <w:p>
      <w:r>
        <w:t>- 7 - affaire juridique à la suite d’un accident dont il avait été victime en 2015, qu’il y avait des enjeux financiers importants et que par son comportement, son époux se mettait en danger. Par lettre du 5 octobre 2020 adressée à la justice de paix, Me Alexandre Lehmann a indiqué qu’il représentait D.________ dans le cadre d’une procédure en matière de prévoyance professionnelle, ainsi que dans un litige en matière de responsabilité civile, et qu’il avait également défendu ses intérêts dans deux procédures de placement à des fins d’assistance. Il a mentionné que son client l’avait dénoncé auprès de diverses autorités en prétendant qu’il était impliqué dans une « affaire de traite d’êtres humains » avec la justice de paix et affirmait également qu’il n’avait pas assisté à l’audience de la juge de paix du 13 février 2020 à l’hôpital de [...] et avait facturé des opérations qu’il n’avait pas effectuées, ce qu’il a contesté. Il a observé que l’intéressé lui donnait désormais des instructions contradictoires, allant clairement à l’encontre de ses intérêts, de sorte qu’il devenait très difficile de le représenter sereinement. Il a relevé que l’assurance de protection juridique qui couvrait les litiges en matière de responsabilité civile et de prévoyance professionnelle rencontrait également d’importantes difficultés de communication avec D.________. Estimant que la capacité de discernement de son client était fortement altérée, il a préconisé l’institution d’une curatelle en sa faveur afin d’éviter qu’il ne mette ses intérêts financiers et ceux de son épouse en danger. Il a déclaré que son signalement revêtait un caractère urgent dès lors que l’intéressé menaçait de prendre contact directement avec les tribunaux, l’assurance responsabilité civile du véhicule impliqué dans l’accident et l’institution de prévoyance professionnelle compétente. Par avis du 8 octobre 2020, la juge de paix a cité D.________ à comparaître à son audience du 5 novembre 2020 pour être entendu dans le cadre de l’enquête en institution d’une curatelle ouverte à son encontre. Le 13 octobre 2020, D.________ a écrit ce qui suit à la juge de paix :</w:t>
      </w:r>
    </w:p>
    <w:p>
      <w:r>
        <w:t>- 8 - « Le 16 septembre 2020, j’ai déposé une plainte pénale au Ministère Public de Lausanne et vous êtes concernées (sic) par cette plainte, car il y a une possibilité qu’il y a eu une usurpation de votre identité et de la mienne aussi en même temps au sujet de l’audience du 13 février 2020 à l’hôpital, afin de provoquer une situation de mal entendue (sic) et d’incompréhension et surtout mettre le doute sur ma capacité de discernement. A qui profite ce crime organisé et dans quel but ? Pour faciliter à Me Lehmann l’octroi des dommages et intérêts fictifs auprès de l’assurance RC d’[...] dans le cadre de mon accident du 30 mars 2015. Le même avocat qui vous a envoyé une requête pour une procédure de curatelle basée rien que sur des paroles de complices contre qui je dépose une plainte pénale, n’a pas eu le temps de répondre à son client sous prétexte qu’il est en congé, mais il s’est pressé pour vous contacter pour cette procédure quand j’ai annulé toutes les procurations pour me représenter dans l’affaire de mon accident et après que j’ai déposé une plainte pénale contre lui. Etant donné que le seul objectif de la requête de Me Lehmann est de m’empêcher d’exercer mes droits fondamentaux et civils devant la justice après que j’ai déposé une plainte pénale contre lui, et que la cause de l’ouverture d’une telle procédure et les conditions ne sont pas remplies car je n’ai pas une dépendance à l’alcool ou des stupéfiants ou des médicaments, et que je suis capable d’agir moi- même pour assurer la sauvegarde de mes intérêts, je vous prie, Madame la Juge, de bien vouloir annuler cette procédure, ainsi que je refuse de comparaître devant vous le 5 novembre 2020 avant que la justice traite le dossier de ma plainte pénale du 16 septembre 2020, car il existe des doutes que la décision peut être influencée. Dans le cas contraire où vous insistez à continuer cette procédure illégale basée rien que sur des paroles de complices accusées (sic) d’un crime organisé pour octroyer des dommages et intérêts fictifs auprès de l’assurance RC [...], je considère cela comme de l’harcèlement envers moi pour me priver de mon droit d’accéder à la justice, et je quitterais (sic) la Suisse pour me (réd.) réfugier auprès de ma famille dans un autre pays et qui peuvent témoigner que j’ai toute ma capacité de discernement ». Par requête du 23 octobre 2020, D.________ a demandé la récusation de la Juge de paix. Par lettre du 5 novembre 2020 adressée à la Chambre des curatelles, la juge de paix s’est interrogée sur l’opportunité d’accéder à la demande de récusation de D.________ et de confier le dossier à un juge d’un autre district au vu de la pathologie de l’intéressé et pour éviter de multiples procédures.</w:t>
      </w:r>
    </w:p>
    <w:p>
      <w:r>
        <w:t>- 9 - Par arrêt du 23 novembre 2020, la Cour administrative du Tribunal cantonal (ci-après : Cour administrative) a rejeté la requête de récusation de D.________. Par avis du 10 décembre 2020, la juge de paix a cité D.________ à comparaître à son audience du 16 décembre 2020 pour l’entendre sur l’opportunité d’instituer une curatelle provisoire en sa faveur. Par courrier du 12 décembre 2020, D.________, constatant qu’il était convoqué à l’audience du 16 décembre 2020 devant la Juge de paix, a informé la justice de paix qu’il allait assister à cette audience, mais qu’il refuserait de répondre à toutes les questions que lui poserait la juge au motif qu’il ne reconnaissait pas ses compétences dans le dossier. Il a en outre indiqué qu’il souhaitait bénéficier de l’assistance judiciaire. Le 14 décembre 2020, la juge de paix a imparti à D.________ un délai au 23 décembre 2020 pour compléter sa requête d’assistance judiciaire en retournant le formulaire annexé, dûment complété, daté et signé, accompagné des pièces nécessaires. Le 16 décembre 2020, la juge de paix a procédé à l’audition de D.________. Ce dernier a alors d’emblée déclaré faire un « incident de procédure » au motif que « la promesse de la Cour administrative (ndr : de donner le dossier à un autre magistrat) n’a pas été tenue ». Il a par conséquent refusé de répondre aux questions. Interrogé sur le point de savoir s’il voulait tout de même se déterminer s’agissant d’une curatelle provisoire à son endroit, l’intéressé a répondu à la juge : « moi je vous récuse et je ne reconnais pas vos compétences dans ce dossier ». Concernant sa requête d’assistance judiciaire, il a précisé qu’il demandait également la nomination d’un avocat d’office. Il a confirmé qu’il avait reçu le courrier de la juge de paix du 14 décembre 2020 l’invitant à compléter sa requête. Le 22 décembre 2020, D.________ a transmis à la justice de paix une demande d’assistance judiciaire. Sous la rubrique « résumé des</w:t>
      </w:r>
    </w:p>
    <w:p>
      <w:r>
        <w:t>- 10 - faits de la cause », il a mentionné : « dénonciation diffamatoire de mon épouse sous l’effet de l‘alcool et représaille personnelle de Me Alexandre Lehmann suite à une plainte pénale contre lui et d’autres complices pour de nombreuses infractions graves ». 4. Par courrier du 18 novembre 2020, Me Alexandre Lehmann a indiqué à la juge de paix que la Juge déléguée de la CASSO avait, par lettre du 23 octobre 2020, prolongé au 20 novembre 2020 le délai pour procéder dans le litige opposant D.________ à l’institution de prévoyance [...]. Il souhaitait savoir où en était l’enquête en institution d’une curatelle en faveur du prénommé. Par correspondance du 24 novembre 2020, la CASSO a demandé à la juge de paix s’il existait des motifs empêchant D.________ d’agir seul dans la procédure, le cas échéant si des mesures, éventuellement provisoires, étaient envisagées. Par lettre du 3 décembre 2020, la juge de paix a répondu à la CASSO que les troubles de D.________ pouvaient l’empêcher d’agir seul conformément à ses intérêts dans la procédure qu’elle traitait. 5. Par attestations sur l’honneur respectivement des 8, 10 et 11 novembre 2020, la sœur ([...]) et le beau-frère ([...]) de D.________, ainsi que deux de ses amis ([...] et [...]), ont certifié qu’ils étaient en contact quotidien avec l’intéressé, que celui-ci ne souffrait pas d’un trouble de la personnalité paranoïde ou schizophrène, qu’il avait toute sa capacité de discernement pour déposer une plainte pénale s’agissant de son placement à des fins d’assistance et des traitements médicamenteux qu’il avait eu sans son consentement et qu’il était capable de décider librement et de sauvegarder seul ses intérêts. En d roit :</w:t>
      </w:r>
    </w:p>
    <w:p>
      <w:r>
        <w:t>- 11 - 1. Le recours est dirigé contre une ordonnance de mesures provisionnelles de la juge de paix instituant une curatelle provisoire de représentation avec limitation de l’exercice des droits civils au sens de l’art. 394 al. 1 et 2 CC. 1.1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w:t>
      </w:r>
    </w:p>
    <w:p>
      <w:r>
        <w:t>- 12 -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motivé et interjeté en temps utile par la personne concernée,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le curateur n’a pas été invité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- 13 -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la juge de paix a procédé à l'audition de D.________ lors de son audience du 16 décembre 2020, de sorte que son droit d’être entendu a été respecté. Le recourant se plaint de n’avoir obtenu aucune suite à sa requête d’assistance judiciaire, plus particulièrement de ne pas avoir été assisté d’un avocat lors de l’audience du 16 décembre 2020. Sa requête du 12 décembre 2020 n’était toutefois pas complète et il ne disposait pas des documents nécessaires lors de l’audience précitée. La juge de paix n’était par conséquent pas en mesure de statuer sur sa requête d’assistance judiciaire. En outre, vu l’urgence du dossier, on ne peut lui faire grief d’avoir rendu des mesures provisionnelles sans que la personne concernée soit assistée d’un avocat. La question de savoir si une curatelle de représentation, compte tenu de la demande d’assistance judiciaire répétée présentée par le recourant, devrait être envisagée dans le cadre de l’enquête au fond peut rester ouverte à ce stade. 2.3 L’ordonnance entreprise est donc formellement correcte et peut être examinée sur le fond. 3. Le recourant s’oppose à l‘institution d’une curatelle de représentation en sa faveur aux motifs qu’il n’y a pas d’urgence et que la cause et la condition d’une telle mesure ne sont pas remplies. Il soutient qu’il ne souffre d’aucune maladie psychique ni de troubles de</w:t>
      </w:r>
    </w:p>
    <w:p>
      <w:r>
        <w:t>- 14 - comportement, qu’il n’a pas d’addiction à l’alcool, aux stupéfiants, à des médicaments et aux jeux d’argent et qu’il est capable de sauvegarder seul ses intérêts. Il se prévaut de témoignages écrits de sa famille et de connaissances. Il affirme que son épouse est alcoolique et que sa dénonciation du 8 août 2020 a été faite sous l’influence de l’alcool. S’agissant de la requête de Me Alexandre Lehmann du 5 octobre 2020, il fait valoir que ce dernier l’a dénoncé en représailles à une plainte pénale qu’il a déposée contre lui et d’autres complices « pour un crime organisé, avec l’objectif de demander des dommages et intérêts fictifs à l’assurance accidents [...]». 3.1 3.1.1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w:t>
      </w:r>
    </w:p>
    <w:p>
      <w:r>
        <w:t>- 15 -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w:t>
      </w:r>
    </w:p>
    <w:p>
      <w:r>
        <w:t>- 16 -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3.1.2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Biderbost/Henkel, Basler Kommentar, op. cit., n. 31 ad art. 394 CC, p. 2365 ; Meier, CommFam, n. 12 ad art. 395 CC, p. 453). S'agissant des actes touchés par la restriction des droits civils, la mesure instituée peut être assimilée à une curatelle de portée générale (Meier, CommFam, n. 33 ad art. 394 CC, p. 444).</w:t>
      </w:r>
    </w:p>
    <w:p>
      <w:r>
        <w:t>- 17 - Les motifs d'une limitation de l'exercice des droits civils doivent être indiqués dans les considérants de la décision et la restriction doit figurer dans le dispositif de la décision, qui en précisera l'étendue (Guide pratique COPMA 2012, n. 5.93, p. 174 ; Biderbost/Henkel, Basler Kommentar, op. cit., n. 33 ad art. 394 CC, p. 2366). 3.1.3 Selon l’art. 445 al. 1 CC, l'autorité de protection de l’adulte prend, d’office ou à la demande d’une personne partie à la procédure, toutes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 3.2 En l’espèce, il ressort du dossier que le recourant, qui a été victime d’un accident le 30 mars 2015, souffre d’un trouble de la personnalité antisociale et paranoïde et d’une modification durable de la personnalité après une expérience de catastrophe. Il a fait l’objet de deux placements à des fins d’assistance, le premier en 2018 et le deuxième le 1er février 2020. Lors de son audition du 13 février 2020, D.________ a confirmé qu’il se sentait persécuté, expliquant qu’il avait le sentiment qu’à chaque fois qu’il se rendait au CHUV, même pour de simples problèmes somatiques, il finissait par être hospitalisé en milieu psychiatrique. Il a également déclaré que l’accident dont il avait été victime en mars 2015 l’avait beaucoup traumatisé et qu’il était resté très choqué, un peu paranoïaque, méfiant et toujours sur ses gardes, ce qui le fatiguait moralement et psychiquement. Le 8 août 2020, K.________ a requis l’institution d’une curatelle en faveur de son époux au motif qu’il déposait de nombreuses plaintes, que malgré deux privations de liberté à des fins d’assistance, il n’avait eu aucun suivi médical à sa sortie de l’hôpital et que son attitude devenait irresponsable. Elle a indiqué que son avocat se chargeait de régler une affaire juridique à la suite de l’accident dont il avait été victime en 2015, qu’il y avait des enjeux financiers importants et que par son comportement, le recourant se mettait en danger. Le 5 octobre 2020, l’avocat de D.________ a également demandé l’instauration d’une curatelle en faveur de ce dernier afin d’éviter une mise en danger</w:t>
      </w:r>
    </w:p>
    <w:p>
      <w:r>
        <w:t>- 18 - de ses intérêts financiers et de ceux de son épouse, estimant que sa capacité de discernement était fortement altérée. Il a mentionné qu’il représentait les intérêts du recourant dans le cadre d’une procédure en matière de prévoyance professionnelle et dans un litige en matière de responsabilité civile et qu’il avait également défendu ses intérêts dans deux procédures de placement à des fins d’assistance. Il a relaté que son client l’avait dénoncé auprès de diverses autorités en prétendant qu’il était impliqué dans une « affaire de traite d’êtres humains » avec la justice de paix et qu’il avait également affirmé qu’il n’avait pas assisté à l’audience de la juge de paix du 13 février 2020 à l’hôpital de [...] et qu’il avait facturé des opérations qu’il n’avait pas effectuées. Il a relevé que l’intéressé lui donnait des instructions contradictoires, allant clairement à l’encontre de ses intérêts, de sorte qu’il devenait très difficile de le représenter sereinement. Il a observé que l’assurance de protection juridique qui couvrait les litiges en matière de responsabilité civile et de prévoyance professionnelle rencontrait également d’importantes difficultés de communication avec l’intéressé. Le 8 octobre 2020, la juge de paix a cité D.________ à comparaître à son audience du 5 novembre 2020 pour être entendu dans le cadre de l’enquête en institution d’une curatelle ouverte à son encontre. Par lettre du 13 octobre 2020, l’intéressé a informé la juge que le 16 septembre 2020, il avait déposé une plainte pénale auprès du ministère public notamment à son encontre et qu’il refusait de comparaître à son audience avant que la justice ne traite sa plainte. Par requête du 23 octobre 2020, il a demandé sa récusation. Cette demande a été rejetée par la Cour administrative par arrêt du 23 novembre 2020. Le 10 décembre 2020, la juge de paix a donc convoqué le recourant à son audience du 16 décembre 2020 pour l’entendre sur l’opportunité d’instituer une curatelle provisoire en sa faveur. Constatant qu’il était convoqué devant la même juge que celle contre laquelle il avait déposé la requête de récusation, D.________ a déclaré, par courrier du 12 décembre 2020, qu’il allait assister à cette audience, mais qu’il refuserait de répondre aux questions que lui poserait la juge. Lors de son audition du 16 décembre 2020, il a d’emblée déclaré faire un « incident de procédure » au motif que la promesse de la Cour administrative de transmettre le dossier à un autre magistrat n’avait pas été tenue et a donc refusé de</w:t>
      </w:r>
    </w:p>
    <w:p>
      <w:r>
        <w:t>- 19 - répondre aux questions. Interrogé sur le point de savoir s’il voulait tout de même se déterminer s’agissant d’une curatelle provisoire à son endroit, il a répondu à la juge de paix : « moi je vous récuse et je ne reconnais pas vos compétences dans ce dossier ». Il résulte de ce qui précède que le recourant souffre d’idées délirantes attestées médicalement et qu’il multiplie des procédures témoignant de sa défiance envers toutes les personnes qui ont affaire à lui. En outre, il s’oppose à la gestion par son avocat du dossier en responsabilité civile résultant de l’accident dont il a été victime le 30 mars 2015, affirmant que l’objectif de ce dernier est de demander des dommages et intérêts fictifs à l’assurance accidents [...]. Il met donc en péril ses intérêts financiers. Partant, il était indispensable de lui désigner un curateur pour le représenter et ce, en urgence, au vu de la procédure en cours devant la CASSO. Compte tenu de son comportement oppositionnel, il devait être privé de l’exercice de ses droits civils dans cette mesure très limitée. 4. Le recourant conteste la désignation de Me Alexandre Lehmann en qualité de curateur. Il déclare qu’il n’a plus confiance en lui et souhaite pouvoir choisir un autre avocat pour le représenter. 4.1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w:t>
      </w:r>
    </w:p>
    <w:p>
      <w:r>
        <w:t>- 20 - 6.2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w:t>
      </w:r>
    </w:p>
    <w:p>
      <w:r>
        <w:t>- 21 -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w:t>
      </w:r>
    </w:p>
    <w:p>
      <w:r>
        <w:t>- 22 - n. 3.1 ad art. 401 al. 3 CC, p. 686 ; Guide pratique COPMA 2012, n. 6.22, p. 187 ; CCUR 27 avril 2020/84).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4.2 Me Alexandre Lehmann est spécialiste FSA en responsabilité civile et droit des assurances. En outre, il connaît déjà le dossier du recourant. Il est par conséquent tout indiqué pour le représenter. Par ailleurs, vu le trouble délirant de D.________, il est évident que tout nouvel avocat sera confronté aux même difficultés. 5. En conclusion, le recours de D.________ doit être rejeté et l’ordonnance entreprise confirmée. Le présent arrêt peut être rendu sans frais judiciaires (art. 74a al. 4 TFJC [Tarif du 28 septembre 2010 des frais judiciaires civils ; BLV 270.11.5]). La requête d’assistance judiciaire de D.________, qui ne contient pas de demande d’avocat, est dès lors sans objet.</w:t>
      </w:r>
    </w:p>
    <w:p>
      <w:r>
        <w:t>- 23 - Par ces motifs, la Chambre des curatelles du Tribunal cantonal, statuant à huis clos, prononce : I. Le recours est rejeté. II. L’ordonnance est confirmée. III. La requête d’assistance judiciaire est sans objet. IV. L’arrêt, rendu sans frais judiciaires de deuxième instance, est exécutoire. Le président : La greffière : Du L'arrêt qui précède, dont la rédaction a été approuvée à huis clos, est notifié à : - M. D.________, - Me Alexandre Lehmann, - Mme K.________, et communiqué à : - Mme la Juge de paix du district de l’Ouest lausannois, - Mme la Juge [...], Cour des assurances sociales, Tribunal cantonal,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