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CM22.030726 vom 17. August 2022</w:t>
      </w:r>
    </w:p>
    <w:p>
      <w:r>
        <w:t>VD Tribunal cantonal, 2022-08-17, FR</w:t>
      </w:r>
    </w:p>
    <w:p>
      <w:r>
        <w:rPr>
          <w:b/>
        </w:rPr>
        <w:t xml:space="preserve">Quelle: </w:t>
      </w:r>
      <w:r>
        <w:t>https://mcp.opencaselaw.ch/entscheid/vd_gerichte_CM22.030726</w:t>
      </w:r>
    </w:p>
    <w:p>
      <w:r>
        <w:t>FR: VD_GERICHTE CM22.030726 du 17 août 2022</w:t>
      </w:r>
    </w:p>
    <w:p>
      <w:r>
        <w:t>IT: VD_GERICHTE CM22.030726 del 17 agosto 2022</w:t>
      </w:r>
    </w:p>
    <w:p>
      <w:pPr>
        <w:pStyle w:val="Heading2"/>
      </w:pPr>
      <w:r>
        <w:t>Erwägungen</w:t>
      </w:r>
    </w:p>
    <w:p>
      <w:r>
        <w:rPr>
          <w:b/>
        </w:rPr>
        <w:t>E. 31</w:t>
      </w:r>
    </w:p>
    <w:p>
      <w:r>
        <w:t>TFJC [Tarif des frais judiciaires civils du 28 septembre 2010; BLV 270.11.5]). L’émolument forfaitaire pour le dépôt d’une requête de mesures superprovisionnelles s’élève, quant à lui, à 350 fr. (art. 30 TFJC). Pour l’audition de chaque témoin, l’émolument est fixé à 100 fr. (art. 87 al. 1 in initio TFJC).</w:t>
      </w:r>
    </w:p>
    <w:p>
      <w:r>
        <w:t>- 41 - En l’occurrence, au vu des conclusions prises et des opérations accomplies, les frais de justice doivent être arrêtés à 2’129 fr. 60 (soit 1'850 fr. pour les mesures superprovisionnelles et provisionnelles, 100 fr. pour l’audition du témoin et 179 fr. 60 pour les frais d’interprète). Vu le sort des requêtes de mesures superprovisionnelles et provisionnelles, les frais sont mis à la charge des requérants, solidairement entre eux. Le solde de l’avance de frais versée à hauteur de 2’404 fr. 60, soit 275 fr., doit leur être restitué.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 BLV 270.11.6]). Les débours sont estimés, sauf élément contraire, à 5% du défraiement du représentant professionnel (art. 19 al. 2 TDC). En l'espèce, compte tenu de l'importance de la cause, de ses difficultés, de l'ampleur du travail et du temps consacré à son mandat par les conseils de l'intimé, les dépens doivent être arrêtés à 5’000 fr., débours compris, montant que les requérants, solidairement entre eux, doivent verser à l’intimée. * * * * * Par ces motifs, la juge déléguée, statuant à huis clos et par voie de mesures provisionnelles : I. Rejette la requête de mesures provisionnelles déposée le 28 juillet 2022 par les requérants B.________ et F.________ à l'encontre de l'intimée R.________.</w:t>
      </w:r>
    </w:p>
    <w:p>
      <w:r>
        <w:t>- 42 - II. Met les frais de la procédure provisionnelle et superprovisionnelle, arrêtés à 2’129 fr. 60 (deux mille cent vingt-neuf francs et soixante centimes), à la charge des requérants, solidairement entre eux, le solde de l’avance de frais par 275 fr. (deux cent septante-cinq francs) leur étant restitué. III. Condamne les requérants, solidairement entre eux, à verser à l'intimée le montant de 5’000 fr. (cinq mille francs), à titre de dépens de la procédure provisionnelle.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