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CF24.010442 vom 16. April 2025</w:t>
      </w:r>
    </w:p>
    <w:p>
      <w:r>
        <w:t>VD Tribunal cantonal, 2025-04-16, FR</w:t>
      </w:r>
    </w:p>
    <w:p>
      <w:r>
        <w:rPr>
          <w:b/>
        </w:rPr>
        <w:t xml:space="preserve">Quelle: </w:t>
      </w:r>
      <w:r>
        <w:t>https://mcp.opencaselaw.ch/entscheid/vd_gerichte_CF24.010442</w:t>
      </w:r>
    </w:p>
    <w:p>
      <w:r>
        <w:t>FR: VD_GERICHTE CF24.010442 du 16 avril 2025</w:t>
      </w:r>
    </w:p>
    <w:p>
      <w:r>
        <w:t>IT: VD_GERICHTE CF24.010442 del 16 aprile 2025</w:t>
      </w:r>
    </w:p>
    <w:p>
      <w:pPr>
        <w:pStyle w:val="Heading2"/>
      </w:pPr>
      <w:r>
        <w:t>Erwägungen</w:t>
      </w:r>
    </w:p>
    <w:p>
      <w:r>
        <w:rPr>
          <w:b/>
        </w:rPr>
        <w:t>E. 4.1</w:t>
      </w:r>
    </w:p>
    <w:p>
      <w:r>
        <w:t>En définitive, le recours, manifestement infondé, doit être rejeté et la décision confirmée (art. 322 al. 1 in fine CPC).</w:t>
      </w:r>
    </w:p>
    <w:p>
      <w:r>
        <w:rPr>
          <w:b/>
        </w:rPr>
        <w:t>E. 4.2</w:t>
      </w:r>
    </w:p>
    <w:p>
      <w:r>
        <w:t>Le recourant a requis l’assistance judiciaire pour la procédure de deuxième instance. Or, sa cause était d’emblée dépourvue de toute chance de succès au vu du dossier et compte tenu des considérants qui précèdent. En effet, à réception de la décision attaquée, une personne raisonnable plaidant à ses propres frais aurait renoncé à recourir, spécialement lorsque le rejet de sa demande lui est pleinement imputable. La requête d’assistance judiciaire doit dès lors être rejetée (art. 117 let. b CPC).</w:t>
      </w:r>
    </w:p>
    <w:p>
      <w:r>
        <w:rPr>
          <w:b/>
        </w:rPr>
        <w:t>E. 4.3</w:t>
      </w:r>
    </w:p>
    <w:p>
      <w:r>
        <w:t>Le présent arrêt peut être rendu sans frais judiciaires de deuxième instance (art. 11 TFJC [Tarif des frais judiciaires civils du 28 septembre 2010 ; BLV 270.11.5]).</w:t>
      </w:r>
    </w:p>
    <w:p>
      <w:r>
        <w:t>- 10 - Par ces motifs, la Chambre des recours civile du Tribunal cantonal, en application de l’art. 322 al. 1 CPC, prononce : I. Le recours est rejeté. II. Le jugement est confirmé. III. L’arrêt, rendu sans frais, est exécutoire. La présidente : Le greffier : Du L’arrêt qui précède, dont la rédaction a été approuvée à huis clos, est notifié à : - Me Margaux Loretan (pour 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