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CF21.001802 vom 18. Juni 2021</w:t>
      </w:r>
    </w:p>
    <w:p>
      <w:r>
        <w:t>VD Tribunal cantonal, 2021-06-18, FR</w:t>
      </w:r>
    </w:p>
    <w:p>
      <w:r>
        <w:rPr>
          <w:b/>
        </w:rPr>
        <w:t xml:space="preserve">Quelle: </w:t>
      </w:r>
      <w:r>
        <w:t>https://mcp.opencaselaw.ch/entscheid/vd_gerichte_CF21.001802</w:t>
      </w:r>
    </w:p>
    <w:p>
      <w:r>
        <w:t>FR: VD_GERICHTE CF21.001802 du 18 juin 2021</w:t>
      </w:r>
    </w:p>
    <w:p>
      <w:r>
        <w:t>IT: VD_GERICHTE CF21.001802 del 18 giugno 2021</w:t>
      </w:r>
    </w:p>
    <w:p>
      <w:pPr>
        <w:pStyle w:val="Heading2"/>
      </w:pPr>
      <w:r>
        <w:t>Erwägungen</w:t>
      </w:r>
    </w:p>
    <w:p>
      <w:r>
        <w:rPr>
          <w:b/>
        </w:rPr>
        <w:t>E. 1</w:t>
      </w:r>
    </w:p>
    <w:p>
      <w:r>
        <w:t>Le 13 janvier 2021, A.P.________ a requis que l’assistance judiciaire lui soit accordée avec effet au jour même, en vue d’une procédure en fixation de la contribution d’entretien et des droits parentaux à déposer contre sa fille majeure B.P.________. Il a produit le formulaire de demande d’assistance judiciaire idoine complété, dans lequel il a notamment précisé solliciter une exonération de la totalité des avances et sûretés, ainsi que l’assistance d’office d’un avocat en la personne de Me Martine Rüdlinger, à Aigle. Par décision du 3 février 2021, la présidente a refusé de lui accorder le bénéfice de l’assistance judiciaire, refus confirmé par la Chambre des recours civile du Tribunal cantonal par arrêt du 11 mars 2021 (n°71).</w:t>
      </w:r>
    </w:p>
    <w:p>
      <w:r>
        <w:rPr>
          <w:b/>
        </w:rPr>
        <w:t>E. 1.1</w:t>
      </w:r>
    </w:p>
    <w:p>
      <w:r>
        <w:t>Selon l'art. 121 CPC (Code de procédure civile du 19 décembre 2008 ; RS 272), les décisions refusant ou retirant totalement ou partiellement l'assistance judiciaire peuvent faire l'objet d'un recours. Le recours de l'art. 319 let. b ch. 1 CPC est ainsi ouvert par renvoi de l'art. 121 CPC. La décision statuant sur une requête d'assistance judiciaire étant régie par la procédure sommaire (art. 119 al. 3 CPC), le recours, écrit et motivé, doit être introduit dans un délai de dix jours auprès de l'instance de recours (art. 321 al. 1 et 2 CPC), qui est, dans le canton de Vaud, la Chambre des recours civile (art. 73 al. 1 LOJV [Loi d'organisation judiciaire du 12 décembre 1979 ; BLV 173.01]).</w:t>
      </w:r>
    </w:p>
    <w:p>
      <w:r>
        <w:rPr>
          <w:b/>
        </w:rPr>
        <w:t>E. 1.2</w:t>
      </w:r>
    </w:p>
    <w:p>
      <w:r>
        <w:t>En l’espèce, déposé en temps utile et dans les formes prescrites auprès de l’autorité compétente, par une partie qui a un intérêt digne de protection (cf. art. 59 al. 2 let. a CPC), le recours est recevable. 2.</w:t>
      </w:r>
    </w:p>
    <w:p>
      <w:r>
        <w:rPr>
          <w:b/>
        </w:rPr>
        <w:t>E. 2</w:t>
      </w:r>
    </w:p>
    <w:p>
      <w:r>
        <w:t>Le 30 janvier 2021, A.P.________ a déposé une requête de conciliation contre sa fille B.P.________ et le Bureau de recouvrement et d’avances sur pensions alimentaires (ci-après : BRAPA), dont les conclusions tendent à ce qu’il soit libéré du paiement de la contribution d’entretien en faveur de sa fille majeure B.P.________, avec effet au 1er octobre 2020.</w:t>
      </w:r>
    </w:p>
    <w:p>
      <w:r>
        <w:rPr>
          <w:b/>
        </w:rPr>
        <w:t>E. 2.1</w:t>
      </w:r>
    </w:p>
    <w:p>
      <w:r>
        <w:t>Le recours est recevable pour violation du droit ainsi que pour constatation manifestement inexacte des faits (art. 320 CPC). L'autorité de recours dispose d'un plein pouvoir d'examen s'agissant de la violation du droit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w:t>
      </w:r>
    </w:p>
    <w:p>
      <w:r>
        <w:t>- 6 - une erreur évidente, la notion se recoupant en définitive avec l'appréciation arbitraire des preuves (Corboz, Commentaire de la LTF, 2e éd., Berne 2014, n. 27 ad art. 97 LTF).</w:t>
      </w:r>
    </w:p>
    <w:p>
      <w:r>
        <w:rPr>
          <w:b/>
        </w:rPr>
        <w:t>E. 2.2.1</w:t>
      </w:r>
    </w:p>
    <w:p>
      <w:r>
        <w:t>En procédure de recours, les conclusions, les allégations de faits et les preuves nouvelles sont irrecevables (art. 326 al. 1 CPC).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w:t>
      </w:r>
    </w:p>
    <w:p>
      <w:r>
        <w:rPr>
          <w:b/>
        </w:rPr>
        <w:t>E. 2.2.2</w:t>
      </w:r>
    </w:p>
    <w:p>
      <w:r>
        <w:t>En l’espèce, le recourant fait valoir que ses charges sont supérieures à 4'000 fr. et précise qu’il est en mesure de « fournir toutes les preuves de ces charges ». Cette offre de prouver ces charges en procédure de recours est tardive, dès lors que les justificatifs nécessaires à l’octroi de l’assistance judiciaires auraient dû être produits déjà devant le premier juge, en particulier dans le délai imparti au 6 mai 2021 par ce dernier pour compléter la requête d’assistance judiciaire. D’ailleurs, cette exigence avait déjà été relevée dans l’arrêt rendu par la Chambre de céans le 11 mars 2021 (n°71). Partant, cette offre de preuve est irrecevable. 3.</w:t>
      </w:r>
    </w:p>
    <w:p>
      <w:r>
        <w:rPr>
          <w:b/>
        </w:rPr>
        <w:t>E. 2.3</w:t>
      </w:r>
    </w:p>
    <w:p>
      <w:r>
        <w:t>; TF 5A_14/2015 du 16 juillet 2015 consid. 3.2 ; TF 5A_405/2011 du 27 septembre 2011 consid. 4.5.3, RSPC 2012 p. 109).</w:t>
      </w:r>
    </w:p>
    <w:p>
      <w:r>
        <w:rPr>
          <w:b/>
        </w:rPr>
        <w:t>E. 3</w:t>
      </w:r>
    </w:p>
    <w:p>
      <w:r>
        <w:t>Le 15 avril 2021, A.P.________ a déposé une nouvelle requête d’assistance judiciaire, dans la cause en fixation ou suppression de la contribution d’entretien l’opposant à B.P.________ et au BRAPA. A.P.________ n’a pas produit les documents mentionnés au chiffre 6, page 4, du formulaire de demande d’assistance judiciaire, soit les six dernières fiches de salaire, le relevé de tous les comptes bancaires et/ou postaux des six derniers mois, ainsi que la dernière déclaration d’impôts. Il a produit ses fiches de salaire pour les mois de mai à octobre 2020 et celle du mois de janvier 2021 pour sa compagne Q.________. Le 16 avril 2021, la présidente a imparti un délai au 6 mai 2021 à A.P.________ pour compléter sa requête d’assistance judiciaire et prouver que la contribution d’entretien était définitivement acquittée</w:t>
      </w:r>
    </w:p>
    <w:p>
      <w:r>
        <w:t>- 4 - par 750 fr. par mois et que les charges alléguées étaient réellement payées. Le 6 mai 2021, A.P.________, par la plume de son conseil Me Rüdlinger, a exposé qu’il lui était impossible de démontrer le paiement effectué auprès de chaque créancier et de produire d’autres pièces ou récépissés postaux que ceux qu’il avait déjà produits. En outre, il a fait valoir qu’il n’était pas connu de l’office des poursuites, ce qui constituait une preuve suffisante pour établir qu’il s’acquittait effectivement de ses charges.</w:t>
      </w:r>
    </w:p>
    <w:p>
      <w:r>
        <w:rPr>
          <w:b/>
        </w:rPr>
        <w:t>E. 3.1</w:t>
      </w:r>
    </w:p>
    <w:p>
      <w:r>
        <w:t>; TF 4D_69/2016 du 28 novembre 2016 consid. 5.7.3 ; TF 4D_19/2016 du 11 avril 2016 consid. 5.5). Lorsque le requérant vit en concubinage, l'existence d'un ménage commun doit être prise en considération dans le calcul des besoins du concubin partie au procès (ATF 142 III 36 consid. 2.3, JdT 2016 II 444 note Sandoz). Les charges d'entretien peuvent être appréciées selon les normes du droit des poursuites concernant le minimum vital. Toutefois, on ajoutera un pourcentage de l'ordre de 25 % au montant de base LP (TF 4A_432/2016 du 21 décembre 2016 consid. 6 ; ATF 124 I 1 consid. 2c, JdT 1999 I 60), afin d'atténuer la rigueur de ces normes. On tiendra en outre compte des charges de loyer, des primes d'assurance obligatoires</w:t>
      </w:r>
    </w:p>
    <w:p>
      <w:r>
        <w:t>- 8 - ou usuelles, des frais de transport nécessaires à l’acquisition du revenu établis par pièces, ainsi que de la charge fiscale, pour autant que ces sommes soient régulièrement payées (TF 5A_328/2016 du 30 janvier 2017 consid. 4.2 ; TF 4D_30/2015 du 26 mai 2015 consid. 3.1). L'octroi de l'assistance judiciaire n'est pas justifié lorsque la part disponible permet d'amortir les frais judiciaires et d'avocat en une année au plus, pour les procès relativement simples, et en deux ans pour les autres (TF 4A_48/2021 du 21 juin 2021 consid. 3.1 ; TF 4A_411/2018 du</w:t>
      </w:r>
    </w:p>
    <w:p>
      <w:r>
        <w:rPr>
          <w:b/>
        </w:rPr>
        <w:t>E. 3.2.1</w:t>
      </w:r>
    </w:p>
    <w:p>
      <w:r>
        <w:t>En vertu de l'art. 117 CPC, une personne a droit à l'assistance judiciaire si elle ne dispose pas des ressources suffisantes (let. a) et si sa cause ne paraît pas dépourvue de toute chance de succès (let. b). Ces</w:t>
      </w:r>
    </w:p>
    <w:p>
      <w:r>
        <w:t>- 7 - conditions – cumulatives (TF 5A_396/2018 du 29 juin 2018 consid. 5.1) –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141 III 369 consid.</w:t>
      </w:r>
    </w:p>
    <w:p>
      <w:r>
        <w:rPr>
          <w:b/>
        </w:rPr>
        <w:t>E. 3.2.2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4A_48/2021 du 21 juin 2021 consid. 3.2 ; TF 4D_22/2020 du 29 juin 2020 consid. 4.2.2).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Jusletter 9 décembre 2019, n. 81).</w:t>
      </w:r>
    </w:p>
    <w:p>
      <w:r>
        <w:rPr>
          <w:b/>
        </w:rPr>
        <w:t>E. 3.3</w:t>
      </w:r>
    </w:p>
    <w:p>
      <w:r>
        <w:t>S’agissant de son salaire, le recourant admet qu’il reçoit un salaire mensuel net de 4'625 fr. 60, treizième salaire compris. A soixante</w:t>
      </w:r>
    </w:p>
    <w:p>
      <w:r>
        <w:t>- 9 - centimes près, ce montant équivaut au montant de 4'625 fr. retenu par le premier juge comme salaire mensuel net perçu par le recourant. Partant, cette différence n’apparaît pas déterminante pour le calcul du solde disponible du recourant et ne constitue pas une constatation manifestement inexacte des faits. S’agissant du revenu de sa compagne vivant avec lui, le recourant soutient que son salaire net est de 1'484 fr. 55 pour une activité exercée à 50 % auprès de [...], après déduction des poursuites, alors que le premier juge a retenu que sa compagne percevait un salaire mensuel net de 1'463 fr. 95. Cependant, il ne développe aucun grief en lien avec les considérations émises par la présidente au sujet de cette situation de concubinage. En particulier, il ne critique pas la prise en compte d’une demi-base mensuelle, par 850 fr., augmentée de 25 %. Enfin, le recourant précise qu’il a obtenu le bénéfice de l’assistance judiciaire dans le cadre d’autres procédures en modification de jugement de divorce, lui ayant permis d’être libéré des contributions d’entretien dues pour ses deux autres filles majeures et pour son ex- épouse. Toutefois, le fait d’avoir bénéficié de l’assistance judiciaire dans d’autres procédures n’implique pas que le recourant soit en droit d’en bénéficier dans celle présentement litigieuse. En effet, selon l’art. 119 al. 5 CPC, le justiciable doit présenter une nouvelle requête s’il entend bénéficier de l’assistance judiciaire pour la procédure de recours. Il ne peut dès lors rien tirer du fait qu’il a bénéficié de l’assistance judiciaire en première instance (TF 4A_48/2021 du 21 juin 2021 consid. 5.1) et, partant, encore moins dans d’autres procédures. D’ailleurs, on peut aussi s’interroger sur la légitimité de requérir une nouvelle fois, dans la même procédure, l’assistance judiciaire, alors que celle-ci lui a été refusée – refus confirmé par l’instance de recours – et que le recourant n’a pas fait valoir une modification de sa situation dans l’intervalle (TF 4A_696/2016 du 21 avril 2017 consid. 3.1). Sur la base des éléments précités, le recourant fait valoir que ses charges s’élèvent à plus de 4'000 fr. par mois, lesquelles</w:t>
      </w:r>
    </w:p>
    <w:p>
      <w:r>
        <w:t>- 10 - comprendraient une contribution d’entretien de 750 fr. pour sa fille B.P.________, en offrant uniquement la possibilité de fournir toutes les preuves de ces charges. Comme exposé précédemment, cette offre de preuves est tardive et donc irrecevable (cf. supra consid. 2.2). Il en découle que le montant de 4'000 fr. tel qu’allégué par le recourant n’est pas établi à satisfaction. En définitive, le recourant ne motive pas et ne démontre pas que la condition de l’indigence nécessaire à l’octroi de l’assistance judiciaire est réalisée. 4.</w:t>
      </w:r>
    </w:p>
    <w:p>
      <w:r>
        <w:rPr>
          <w:b/>
        </w:rPr>
        <w:t>E. 4</w:t>
      </w:r>
    </w:p>
    <w:p>
      <w:r>
        <w:t>A.P.________ perçoit, pour son activité d’employé communal auprès de la Commune de [...], un salaire mensuel net de 4'269 fr. 85, versé treize fois l’an. Sur douze mois, cela correspond à un revenu mensuel net de 4'625 francs. A.P.________ vit en concubinage avec Q.________, qui a réalisé un salaire mensuel net de 1'463 fr. 95 en janvier 2021 pour son activité exercée au sein de « [...] ».</w:t>
      </w:r>
    </w:p>
    <w:p>
      <w:r>
        <w:rPr>
          <w:b/>
        </w:rPr>
        <w:t>E. 4.1</w:t>
      </w:r>
    </w:p>
    <w:p>
      <w:r>
        <w:t>Le recourant prétend que le premier juge ne lui aurait pas imparti de délai supplémentaire pour produire les pièces complémentaires nécessaires pour démontrer son indigence. Il aurait ainsi subi une violation de son droit d’être entendu.</w:t>
      </w:r>
    </w:p>
    <w:p>
      <w:r>
        <w:rPr>
          <w:b/>
        </w:rPr>
        <w:t>E. 4.2</w:t>
      </w:r>
    </w:p>
    <w:p>
      <w:r>
        <w:t>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4A_48/2021 du 21 juin 2021 consid. 3.2 ; TF 5A_327/2017 du 2 août 2017 consid. 4.3, RSPC 2017 p. 520 ; TF 5A_380/2015 du 1er juillet 2015 consid. 3.2.2, RSPC 2015 p. 494). Ce devoir d'interpellation du tribunal, déduit de l'art. 56 CPC, vaut avant tout pour les personnes non assistées et juridiquement inexpérimentées. Il est en effet admis que le juge n'a pas, en vertu de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w:t>
      </w:r>
    </w:p>
    <w:p>
      <w:r>
        <w:t>- 11 -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4A_48/2021 du 21 juin 2021 consid. 3.2 ; TF 4A_100/2021 du 10 mai 2021 consid. 3.2 ; TF 4A_622/2020 du 5 février 2021 consid. 2.4 ; TF 4A_44/2018 du 5 mars 2018 consid. 5.3 et réf. citées). Le fait de ne pas accorder un délai supplémentaire à la partie assistée pour compléter sa demande ne constitue pas du formalisme excessif, ni une violation de l’égalité de traitement par rapport à la partie non assistée : la partie qui bénéficie des avantages d’une assistance par un avocat supporte les inconvénients qui résultent du mauvais travail de ce dernier (TF 5A_536/2016 du 19 décembre 2016 consid. 4.2.2. et 4.2.3). Lorsque le requérant assisté ne satisfait pas suffisamment à ses incombances, la requête peut être rejetée pour défaut de motivation ou de preuve du besoin (TF 5A_300/2019 du 23 juillet 2019 consid. 2.1). Le tribunal ne se satisfera de la vraisemblance de l’indigence que lorsque le requérant a pris toutes les mesures qu’on pouvait raisonnablement attendre de lui pour établir sa situation économique (TF 5D_114/2021 du 4 octobre 2012 consid. 2.3.2 ; TF 5A_181/2019 du 27 mai 2019 consid. 3.1.2).</w:t>
      </w:r>
    </w:p>
    <w:p>
      <w:r>
        <w:rPr>
          <w:b/>
        </w:rPr>
        <w:t>E. 4.3</w:t>
      </w:r>
    </w:p>
    <w:p>
      <w:r>
        <w:t>En l’espèce, le recourant, qui était pourtant assisté d’un mandataire professionnel en première instance, s’est contenté de requérir l’assistance judiciaire, sans produire tous les éléments permettant d’établir sa situation financière. Or, il appartient au requérant d’établir les éléments nécessaires pour démontrer le bien-fondé de sa requête. Dès lors que ni la loi ni la jurisprudence n’imposent au juge d’impartir un délai supplémentaire pour produire des pièces complémentaires, un tel délai supplémentaire s’impose d’autant moins que le formulaire d’assistance judiciaire transmis contient l’indication expresse qu’il doit être retourné dûment complété, daté et signé, accompagné de toutes les pièces mentionnées en son chiffre 6, page 4. On relèvera, au demeurant, qu’à</w:t>
      </w:r>
    </w:p>
    <w:p>
      <w:r>
        <w:t>- 12 - l’issue du délai imparti par le premier juge au 6 mai 2021 au recourant pour démontrer le paiement réel et effectif de la contribution d’entretien et des charges alléguées, Me Rüdlinger a déposé des déterminations circonstanciées. Enfin, le recourant connaissait les conditions formelles nécessaires à l’octroi de l’assistance judiciaire, celles-ci ayant déjà été exposées par la Chambre de céans dans son arrêt rendu le 11 mars 2021 (n°71) à l’attention du recourant. Par conséquent, au vu de ces éléments, aucune violation du droit d’être entendu du recourant n’est réalisée. 5. Au vu de ce qui précède, le recours, manifestement infondé, doit être rejeté et la décision querellée doit être confirmée. Le présent arrêt peut être rendu sans frais judiciaires de deuxième instance (art. 11 TFJC [Tarif des frais judiciaires civils du 28 septembre 2010 ; BLV 270.11.5]), ce qui rend la requête d’assistance judiciaire sans objet. Le recours a d’ailleurs été rédigé par le recourant lui- même, sans l’assistance d’un mandataire. Par ces motifs, la Chambre des recours civile du Tribunal cantonal, en application de l'art. 322 al. 1 CPC, prononce : I. Le recours est rejeté. II. La décision est confirmée. III. La requête d’assistance judiciaire est sans objet. IV. L’arrêt, rendu sans frais, est exécutoire.</w:t>
      </w:r>
    </w:p>
    <w:p>
      <w:r>
        <w:t>- 13 - Le président : La greffière : Du L'arrêt qui précède est notifié en expédition complète, par l'envoi de photocopies, à : - M.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r>
        <w:rPr>
          <w:b/>
        </w:rPr>
        <w:t>E. 5</w:t>
      </w:r>
    </w:p>
    <w:p>
      <w:r>
        <w:t>Les charges mensuelles établies de A.P.________ sont les suivantes : 1'062 fr. 50 à titre de base mensuelle pour une personne vivant en concubinage augmentée de 25 % (850 fr. x 1,25) ; 709 fr. 70 de coûts de logement (intérêts, amortissement et charges, soit [5'754 fr. 80 + 2'761 fr. 70] / 12), 360 fr. 75 de primes d’assurance maladie LAMal et LCA, 200 fr. de contribution d’entretien effectivement acquittés en mains du BRAPA en faveur de sa fille, 200 fr. à titre d’acomptes de remboursement de l’assistance judiciaire, 941 fr. 80 de frais de transport et 218 fr. 80 de frais de repas, ce qui aboutit à un total de 3'693 fr. 55. Concernant la contribution d’entretien de l’enfant B.P.________, née le [...] 2002, A.P.________ ne s’en acquitte pas à hauteur de 750 fr. par mois comme prévu dans le jugement de divorce, mais par le versement de la somme mensuelle de 200 fr. au BRAPA à qui il doit encore la somme de 10'650 fr., valeur au 26 avril 2021.</w:t>
      </w:r>
    </w:p>
    <w:p>
      <w:r>
        <w:t>- 5 - En d roit : 1.</w:t>
      </w:r>
    </w:p>
    <w:p>
      <w:r>
        <w:rPr>
          <w:b/>
        </w:rPr>
        <w:t>E. 7</w:t>
      </w:r>
    </w:p>
    <w:p>
      <w:r>
        <w:t>décembre 2018 consid. 4 ; ATF 141 III 369 consid. 4.1 ; ATF 135 I 221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