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AP23.016301 vom 21. Dezember 2023</w:t>
      </w:r>
    </w:p>
    <w:p>
      <w:r>
        <w:t>VD Tribunal cantonal, 2023-12-21, FR</w:t>
      </w:r>
    </w:p>
    <w:p>
      <w:r>
        <w:rPr>
          <w:b/>
        </w:rPr>
        <w:t xml:space="preserve">Quelle: </w:t>
      </w:r>
      <w:r>
        <w:t>https://mcp.opencaselaw.ch/entscheid/vd_gerichte_AP23.016301</w:t>
      </w:r>
    </w:p>
    <w:p>
      <w:r>
        <w:t>FR: VD_GERICHTE AP23.016301 du 21 décembre 2023</w:t>
      </w:r>
    </w:p>
    <w:p>
      <w:r>
        <w:t>IT: VD_GERICHTE AP23.016301 del 21 dicembre 2023</w:t>
      </w:r>
    </w:p>
    <w:p>
      <w:pPr>
        <w:pStyle w:val="Heading2"/>
      </w:pPr>
      <w:r>
        <w:t>Erwägungen</w:t>
      </w:r>
    </w:p>
    <w:p>
      <w:r>
        <w:rPr>
          <w:b/>
        </w:rPr>
        <w:t>E. 2</w:t>
      </w:r>
    </w:p>
    <w:p>
      <w:r>
        <w:t>Un rapport complémentaire du médecin psychiatre du SMPP sur son appréciation, après examen des éléments évoqués ci- dessus, notamment le rapport d’expertise psychiatrique, ainsi que des pièces produites en annexe, des éléments de thérapie mis en place (notamment fréquence et méthode) et de leur congruité avec les limites intellectuelles de X.________ ;</w:t>
      </w:r>
    </w:p>
    <w:p>
      <w:r>
        <w:rPr>
          <w:b/>
        </w:rPr>
        <w:t>E. 2.1</w:t>
      </w:r>
    </w:p>
    <w:p>
      <w:r>
        <w:t>Le recourant soutient tout d'abord que l'état de fait du prononcé serait incomplet : le premier juge aurait en particulier omis de tenir compte de différents éléments du dossier dont il ressortirait que la mesure thérapeutique institutionnelle ordonnée devrait impérativement comporter un encadrement socio-éducatif strict. Il fait ensuite valoir qu'en refusant donner suite à ses réquisitions de preuve, alors qu'elles seraient nécessaires pour déterminer si les conditions d'exécution de la mesure sont conformes aux exigences de l'art. 5 par. 1 CEDH, la juge d'application des peines aurait violé son droit d'être entendu. Il soutient enfin qu'il ne serait actuellement pas détenu dans un lieu approprié au sens de l'art. 5 par. 1 CEDH, respectivement au bénéfice des mesures appropriées eu égard aux affections psychiatriques dont il souffre, dans la mesure où l'encadrement socio-éducatif nécessaire ferait en particulier défaut ce qui aurait des conséquences dramatiques sur son évolution. Il conclut en soulignant ne pas contester la continuation de la mesure à la Colonie ouverte pour autant que le cadre socio-éducatif indispensable puisse être mis en œuvre tout en estimant que si les compléments d'instruction requis devaient ne pas être ordonnés, il devrait alors être libéré en raison d'une violation de l'art. 5 par. 1 CEDH.</w:t>
      </w:r>
    </w:p>
    <w:p>
      <w:r>
        <w:rPr>
          <w:b/>
        </w:rPr>
        <w:t>E. 2.2.1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167 consid 4.1 ; ATF 145 I 73</w:t>
      </w:r>
    </w:p>
    <w:p>
      <w:r>
        <w:t>- 10 - consid. 7.2.2.1 ; TF 6B_559/2023 du 8 novembre 2023 consid. 2.1 ; TF 7B_56/2022 du 20 septembre 2023 consid. 3.2.1).</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7B_418/2023 du 6 septembre 2023 consid. 4.1 et les réf.).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7B_418/2023 précité).</w:t>
      </w:r>
    </w:p>
    <w:p>
      <w:r>
        <w:t>- 11 - L’autorité examine, d’office ou sur demande, si l’auteur peut être libéré conditionnellement de l’exécution de la mesure ou si la mesure peut être levée et, si tel est le cas, quand elle peut l’être. Elle prend une décision à ce sujet au moins une fois par an (art. 62d al. 1 CP ; TF 6B_475/2023 du 14 juin 2023 consid. 4.1.2).</w:t>
      </w:r>
    </w:p>
    <w:p>
      <w:r>
        <w:rPr>
          <w:b/>
        </w:rPr>
        <w:t>E. 2.3</w:t>
      </w:r>
    </w:p>
    <w:p>
      <w:r>
        <w:t>En l'espèce, le recourant ne conteste pas le raisonnement qui a conduit le premier juge à retenir qu’il n'est actuellement pas éligible à une libération conditionnelle de la mesure thérapeutique institutionnelle ordonnée par le Tribunal correctionnel de l'arrondissement de La Côte le 14 septembre 2022. Il va même jusqu'à préciser qu'il n'aurait jamais été dans son intention de demander sa libération conditionnelle de la mesure et reconnaît expressément ne pas être « apte à cela » actuellement (mémoire de recours, p. 7). Pour le reste, le recourant se méprend lorsqu'il reproche à l'autorité précédente de ne pas avoir instruit ni examiné les modalités d'exécution de la mesure. Le juge de la libération conditionnelle doit en effet uniquement décider si les conditions posées par les art. 62, 62c et 62d C P sont remplies, soit notamment si les progrès du condamné permettent qu'on lui donne l'occasion de faire ses preuves en liberté (cf. supra consid. 2.2 ; cf. en outre : Heer, in : Niggli/Wiprächtiger [éd.], Basler Kommentar, Strafrecht I, 4e éd., 2019, n. 20c à 24 ad art 62 CP ; CREP 22 mai 2023/267). Il ne lui appartient donc pas de se prononcer sur le lieu de placement choisi et les modalités de traitement mis en œuvre. Le recourant n’invoque du reste la violation d’aucune disposition fédérale ou cantonale qui donneraient une telle compétence au juge de la libération conditionnelle. Il ne ressort d'ailleurs d'aucune jurisprudence qu'un régime de détention par hypothèse contraire aux exigences de l'art. 5 par. 1 CEDH constituerait un motif de libération conditionnelle de l’exécution institutionnelle de la mesure, et le recourant n’en cite pas. Dans le canton de Vaud, le choix de l'établissement dans lequel la personne condamnée est placée ainsi que l'approbation, l'exécution ou encore la correction du plan d'exécution de la mesure – lequel porte notamment sur les modalités de traitement du trouble mental (art. 90 al. 2 CP) – relèvent en effet de la</w:t>
      </w:r>
    </w:p>
    <w:p>
      <w:r>
        <w:t>- 12 - compétence de l’OEP (cf. art. 21 al. 2 let. a et b LEP). C'est donc exclusivement devant cette autorité, dont les décisions sont sujettes à recours auprès de la Chambre des recours pénale (art. 38 al. 1 LEP), que le recourant devra faire valoir ses moyens en lien avec ses conditions de placement (cf. à ce sujet CREP 22 mai 2023/267). C'est ainsi à juste titre et sans violer le droit d'être entendu du recourant que la Juge d'application des peines a refusé de donner suite aux mesures d'instruction requises et n'est pas entrée en matière sur les griefs en lien avec les modalités d'exécution de la mesure, ces dernières n'étant pas pertinentes pour décider d'une éventuelle libération conditionnelle. Pour ce même motif, il ne se justifie pas d’ordonner ces mesures d’instruction au stade de la procédure de recours, pas plus qu’il ne se justifie de tenir une audience pour auditionner le recourant sur ses conditions de détention. Du reste, le recourant n’essaie pas de démontrer que les conditions exceptionnelles posées par la jurisprudence rendue à propos de l’art. 390 al. 5 CPP sont remplies (cf. par ex. TF 7B_505/2023 du</w:t>
      </w:r>
    </w:p>
    <w:p>
      <w:r>
        <w:rPr>
          <w:b/>
        </w:rPr>
        <w:t>E. 3</w:t>
      </w:r>
    </w:p>
    <w:p>
      <w:r>
        <w:t>Le psychiatre en charge du suivi de X.________ au sein du SMPP devra également expliquer comment il peut émettre les conclusions telles qu’elles figurent sur son rapport au dossier (pièce 3/19) alors qu’il a déclaré devant témoins que Monsieur X.________ ne s’exprime pas vraiment pendant ses séances ;</w:t>
      </w:r>
    </w:p>
    <w:p>
      <w:r>
        <w:rPr>
          <w:b/>
        </w:rPr>
        <w:t>E. 4</w:t>
      </w:r>
    </w:p>
    <w:p>
      <w:r>
        <w:t>Un mandat d’expertise est confié au Service de neuropsychologie du CHUV avec pour objectif de déterminer les mesures psycho-éducatives adaptées à X.________ dans le cadre de la mesure instaurée au sens de l’art. 59 CP afin de permettre une réhabilitation de ce condamné dans une démarche éducative et propre à réduire son risque de récidive ;</w:t>
      </w:r>
    </w:p>
    <w:p>
      <w:r>
        <w:rPr>
          <w:b/>
        </w:rPr>
        <w:t>E. 5</w:t>
      </w:r>
    </w:p>
    <w:p>
      <w:r>
        <w:t>A l’issue de la procédure probatoire, un nouveau délai est imparti au défenseur du condamné pour déposer des déterminations finales. » X.________ a en outre produit une copie des annexes à son courrier du 26 septembre 2022 adressé à l’OEP (P. 3/5), à savoir les procès-verbaux d’audition de trois témoins lors des débats du Tribunal correctionnel, lesquels figuraient déjà dans le jugement du 14 septembre 2022 (P. 3/1). B. Par ordonnance du 17 novembre 2023, la Juge d’application des peines a refusé d’accorder à X.________ la libération conditionnelle de la mesure thérapeutique institutionnelle ordonnée le 14 septembre 2022 par le Tribunal correctionnel de l’arrondissement de La Côte (I) et a laissé les frais de procédure, y compris l’indemnité allouée au défenseur d’office</w:t>
      </w:r>
    </w:p>
    <w:p>
      <w:r>
        <w:t>- 6 - de X.________, par 2'049 fr. 75, débours et TVA compris, à la charge de l’Etat (II). La juge a d’abord indiqué qu’il ne serait pas donné suite aux mesures d’instruction requises, qui n’apparaissaient pas pertinentes pour statuer dans le cadre de la présente procédure. En effet, ces mesures n’étaient pas sollicitées afin de permettre à la juge d’application des peines de se prononcer sur l’octroi ou non de l’élargissement anticipé, mais sur le lieu où le condamné devrait exécuter la mesure ordonnée ; une demande de précisions à l’OEP sur les mesures éducatives mises en place, de même que les explications du SMPP quant aux conclusions de son rapport ne modifieraient en rien sa décision à intervenir ; et la mise en œuvre d’une expertise psychiatrique « avec pour objectif de déterminer les mesures psycho-éducatives adaptées à X.________ » devait être demandée à l’OEP, lequel était également compétent pour déterminer le lieu d’exécution de la mesure thérapeutique institutionnelle et les modalités de sa mise œuvre. La juge a ensuite retenu que la libération de la mesure était prématurée : le Tribunal correctionnel avait recommandé que la mesure se déroule dans un premier temps dans un établissement fermé, tant que X.________ n’aurait pas entrepris un travail sérieux et approfondi sur ses pulsions sexuelles et sur la manière de gérer ses rapports avec les femmes ; la CIC avait relevé que la phase d’observation à la Colonie ouverte permettrait de poursuivre le projet socio-éducatif et d’ouvrir à plus long terme une admission en foyer ; le SMPP avait considéré que l’objectif était principalement de travailler la question du consentement sexuel et qu’il était prématuré de parler de remise en question puisque le suivi était récent ; le condamné semblait adhérer à un suivi et paraissait avoir pris conscience qu’il ne pourrait pas vivre seul et sans encadrement ; et la durée de la mesure n’apparaissait pas disproportionnée compte tenu du bien juridique à protéger et du risque présenté par l’intéressé s’il ne franchissait pas les diverses étapes indispensables.</w:t>
      </w:r>
    </w:p>
    <w:p>
      <w:r>
        <w:t>- 7 - C. Par acte du 4 décembre 2023, X.________ a recouru contre cette ordonnance, en concluant préalablement à la mise en place des mesures d’instruction énumérées dans ses déterminations du 30 octobre 2023 (II), principalement à ce qu’il soit constaté que les conditions d’exécution de la mesure thérapeutique institutionnelle au sens de l’art. 59 CP ne sont pas conformes à l’art. 5 par. 1 CEDH (Convention de sauvegarde des droits de l’homme et des libertés fondamentales du 4 novembre 1950 ; RS 0.101) et à ce qu’il soit dès lors libéré conditionnellement (III), subsidiairement à son transfert dans un lieu d’exécution de mesure adapté à son handicap, lui procurant les mesures socio-éducatives propres à une réduction du risque de récidive par des mesures éducatives conduisant à une possible réinsertion ou réhabilitation (IV), et très subsidiairement au renvoi de la cause au Juge d’application des peines pour complément d’instruction et nouvelle décision dans le sens de considérants (V). Par acte du 18 décembre 2023, le recourant a déposé une pièce et requis la tenue d’une audience. Il n’a pas été ordonné d’échange d’écritures.</w:t>
      </w:r>
    </w:p>
    <w:p>
      <w:r>
        <w:t>- 8 -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soit le lundi 4 décembre 2023, premier jour ouvrable suivant le samedi 2 décembre 2023 qui était le dernier jour du délai de recours de dix jours (art. 90 al. 2 et 396 al. 1 CPP), auprès de l’autorité compétente, dans les formes prescrites (art. 385 al. 1 CPP) et par le condamné qui a qualité pour recourir (art. 382 al. 1 CPP), le recours est recevable, en tant qu’il conclut à la libération conditionnelle (conclusion III in fine). Pour le surplus, soit en tant qu’elles concernent l’exécution de la mesure thérapeutique (III ab initio) et tendent à un transfert (IV), les conclusions sont irrecevables, car exorbitantes à la question soumise au tribunal de première instance (cf. infra consid. 2.3). S’il est vrai que, selon la jurisprudence, le recourant peut faire valoir des faits et moyens de preuve nouveaux après l’échéance du délai de recours (TF 1B_550/2022 du 17 novembre 2022 consid. 2) et qu’ainsi, sur le principe, la question du « rappel du cadre » par l’OEP du 15 décembre 2023, ayant suivi la sanction disciplinaire du 1er novembre 2023, est un vrai « novum » recevable, il faut cependant constater que ces faits, ou du moins ceux que</w:t>
      </w:r>
    </w:p>
    <w:p>
      <w:r>
        <w:t>- 9 - le conseil du recourant veut faire valoir dans son courrier du 18 décembre 2023, relatifs aux conditions de détention de son client, ne sont pas pertinents pour la question de la libération conditionnelle de la mesure thérapeutique (cf. infra consid. 2.3). Le recourant ne le prétend du reste pas. 2.</w:t>
      </w:r>
    </w:p>
    <w:p>
      <w:r>
        <w:rPr>
          <w:b/>
        </w:rPr>
        <w:t>E. 9</w:t>
      </w:r>
    </w:p>
    <w:p>
      <w:r>
        <w:t>octobre 2023 consid. 3.3). 3. Il résulte de ce qui précède que le recours, manifestement mal fondé, doit être rejeté dans la mesure de sa faible recevabilité, sans échange d'écritures (art. 390 al. 2 CPP), et l’ordonnance entreprise confirmée. 4. Les frais de la procédure de recours sont fixés à 1'320 fr. (art. 20 al. 1 TFIP [tarif des frais de procédure et indemnités en matière pénale du 28 septembre 2010 ; BLV 312.03.1]). Au vu du travail accompli par Me Regina Andrade, conseil d’office du recourant, il sera retenu 3 h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7,7 % de TVA sur le tout, soit 42 fr. 40, de</w:t>
      </w:r>
    </w:p>
    <w:p>
      <w:r>
        <w:t>- 13 - sorte que l'indemnité d'office est arrêtée au total à 594 fr. en chiffres ronds. Les frais judiciaires et les frais imputables à la défense d’office seront mis à la charge du recourant, qui succombe (art. 428 al. 1 CPP). Le remboursement à l’Etat de l’indemnité allouée au conseil d’office ne sera exigible du recourant que pour autant que sa situation financière le permette (art. 135 al. 4 CPP). Par ces motifs, la Chambre des recours pénale prononce : I. Le recours est rejeté dans la mesure où il est recevable. II. L’ordonnance du 17 novembre 2023 est confirmée. III. L'indemnité allouée à Me Regina Andrade, conseil d'office de X.________, est fixée à 594 fr. (cinq cent nonante-quatre francs). IV. Les frais d'arrêt, par 1'320 fr. (mille trois cent vingt francs), ainsi que l'indemnité allouée à Me Regina Andrade,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w:t>
      </w:r>
    </w:p>
    <w:p>
      <w:r>
        <w:t>- 14 - Du Le présent arrêt, dont la rédaction a été approuvée à huis clos, est notifié, par l'envoi d'une copie complète, à : - Me Regina Andrade, avocate (pour X.________), - Ministère public central, et communiqué à : - Mme la Juge d’application des peines, - Mme la Procureure du Ministère public de l’arrondissement de La Côte, - Office d’exécution des peines (OEP/MES/161621/CGY/ECU), - Direction des Etablissements de la plaine de l’Orbe,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