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AP23.009619 vom 5. Juni 2023</w:t>
      </w:r>
    </w:p>
    <w:p>
      <w:r>
        <w:t>VD Tribunal cantonal, 2023-06-05, FR</w:t>
      </w:r>
    </w:p>
    <w:p>
      <w:r>
        <w:rPr>
          <w:b/>
        </w:rPr>
        <w:t xml:space="preserve">Quelle: </w:t>
      </w:r>
      <w:r>
        <w:t>https://mcp.opencaselaw.ch/entscheid/vd_gerichte_AP23.009619</w:t>
      </w:r>
    </w:p>
    <w:p>
      <w:r>
        <w:t>FR: VD_GERICHTE AP23.009619 du 5 juin 2023</w:t>
      </w:r>
    </w:p>
    <w:p>
      <w:r>
        <w:t>IT: VD_GERICHTE AP23.009619 del 5 giugno 2023</w:t>
      </w:r>
    </w:p>
    <w:p>
      <w:pPr>
        <w:pStyle w:val="Heading2"/>
      </w:pPr>
      <w:r>
        <w:t>Erwägungen</w:t>
      </w:r>
    </w:p>
    <w:p>
      <w:r>
        <w:rPr>
          <w:b/>
        </w:rPr>
        <w:t>E. 3.1</w:t>
      </w:r>
    </w:p>
    <w:p>
      <w:r>
        <w:t>Le recourant soutient que la décision entreprise viole les conditions d’application de l’art. 78 let. b CP ainsi que le principe de la proportionnalité. Il fait en substance valoir qu’il n’a jamais eu de comportement agressif ou irrespectueux à l’égard des membres du</w:t>
      </w:r>
    </w:p>
    <w:p>
      <w:r>
        <w:t>- 6 - personnel, qu’après avoir effectué les 12 jours d’arrêt disciplinaires prononcés le 27 avril 2023, il ne présente plus de réel danger pour ses codétenus, qu’il est par ailleurs disposé à entreprendre un suivi auprès du service médical et a pris conscience des limites à ne pas franchir et qu’en définitive, le placement en isolement cellulaire ne répond plus à la nécessité de protéger les tiers. Il expose en outre que le but recherché par l’isolement cellulaire a déjà été atteint par les 12 jours d’arrêts disciplinaires qu’il vient de subir et qu’en tout état de cause, la durée du placement, d’emblée fixé à trois mois, soit au maximum prévu par l’art. 122 al. 1 RSPC, est excessive au regard notamment des difficultés psychologiques qu’il rencontre et du risque que son état de santé se péjore. Cette durée ne devrait ainsi pas dépasser un mois.</w:t>
      </w:r>
    </w:p>
    <w:p>
      <w:r>
        <w:rPr>
          <w:b/>
        </w:rPr>
        <w:t>E. 3.2</w:t>
      </w:r>
    </w:p>
    <w:p>
      <w:r>
        <w:t>Selon l’art. 78 CP, la détention cellulaire sous la forme de l’isolement ininterrompu d’avec les autres détenus ne peut être ordonnée que (let. a) pour une période d’une semaine au plus au début de la peine et pour en préparer l’exécution, (let. b) pour protéger le détenu ou des tiers ou (let. c) à titre de sanction disciplinaire. Aux termes de l’art. 120 al. 1 RSPC, peuvent faire l'objet d'un isolement cellulaire à titre de sûreté, les personnes condamnées qui présentent des risques graves et imminents pour la collectivité, les autres personnes condamnées, le personnel de l'établissement ou leur propre personne, ainsi que celles qui présentent un danger de fuite particulièrement élevé. Les motifs sécuritaires pouvant justifier le placement en isolement peuvent prendre la forme de menaces (CREP 6 janvier 2021/12 consid. 2.3) ou d’un comportement récurrent (dommages à la propriété, injures, blocage d’accès à la cellule, projection d’excréments, non-respect des directives et règlements) faisant sérieusement craindre un danger pour autrui (CREP 21 janvier 2021/26 consid. 2.3). En vertu de l’art. 122 RSPC, l'isolement cellulaire à titre de sûreté est ordonné pour une durée maximale de 3 mois (al. 1). A titre</w:t>
      </w:r>
    </w:p>
    <w:p>
      <w:r>
        <w:t>- 7 - exceptionnel et si la situation l'exige, cette durée maximale peut être portée à 6 mois. Dans ce cas, l’autorité doit disposer au préalable d'une évaluation établie par une chargée d'évaluation criminologique ou d'un avis de la Commission interdisciplinaire consultative concernant les délinquants nécessitant une prise en charge psychiatrique justifiant le placement (al. 2). La décision peut être renouvelée. Dans ce cas, la direction de l'établissement adresse un rapport à l'autorité dont la personne condamnée dépend au plus tard 2 semaines avant l'échéance prévue de l'isolement cellulaire, pour décision (al. 3). La détention cellulaire constitue une atteinte à la liberté, de sorte qu'elle doit reposer sur une base légale, être ordonnée dans l'intérêt public et respecter le principe de la proportionnalité (cf. ATF 134 I 221 consid. 3.1 et 3.3 s'agissant de l'art. 90 al. 1 CP qui est le pendant de l'art. 78 CP en matière d'exécution de mesures ; TF 6B_1167/2021 du 27 juillet 2022 consid. 4.4). Le principe de la proportionnalité, garanti par les art. 5 al. 2 et 36 Cst. (Constitution fédérale de la Confédération suisse du 18 avril 1999 ; RS 101),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w:t>
      </w:r>
    </w:p>
    <w:p>
      <w:r>
        <w:rPr>
          <w:b/>
        </w:rPr>
        <w:t>E. 3.3</w:t>
      </w:r>
    </w:p>
    <w:p>
      <w:r>
        <w:t>En l’espèce, il est notamment reproché au recourant d’avoir, à Montreux, le 24 août 2020, poignardé mortellement son épouse [...]. Il est en détention provisoire depuis le 24 août 2020 et a intégré un établissement compatible avec le régime d’exécution anticipée peine – autorisé par décision du 23 novembre 2021 – en date du 3 janvier 2022.</w:t>
      </w:r>
    </w:p>
    <w:p>
      <w:r>
        <w:t>- 8 - Depuis qu’il bénéficie du régime d’exécution anticipée de peine, le recourant s’est vu infliger plusieurs sanctions disciplinaires pour des actes de violence. C’est ainsi que 20 jours d’arrêts disciplinaires ont été prononcés à son encontre le 17 mars 2022 pour avoir, la veille, agressé physiquement deux codétenus de manière imprévisible, faisant preuve d’une rare violence – en assénant notamment des coups de pied au visage de l’un d’entre eux alors que le personnel pénitentiaire tentait de le calmer – et provoquant des lésions qui ont nécessité des soins médicaux, refusé d’obtempérer aux injonctions du personnel et même tenté de s’en prendre à l’agent de détention qui intervenait pour mettre fin à ses agissements. L’intéressé a à nouveau été sanctionné par 4 jours d’arrêts disciplinaires le 26 avril 2022 après avoir agressé un codétenu au sein de la prison de La Croisée le 25 avril 2022 en lui assénant un coup de poing. Il s’en pris une fois encore à d’autres codétenus le 21 mars 2023 à l’atelier buanderie dans lequel il travaillait au sein des EPO en tenant des propos humiliants, violents, insultants et diffamatoires à leur égard, ce qui a conduit ces derniers à quitter l’atelier et à refuser de revenir, l’intervention de plusieurs agents de détention ayant par ailleurs été nécessaire pour mettre fin au comportement du recourant, lequel a pour ces faits derechef été sanctionné par six jours d’arrêts disciplinaires. Moins d’un mois après avoir purgé cette sanction, soit le 26 avril 2023, le recourant a, au cours d’une bagarre avec un codétenu, asséné deux coups de poing au visage de ce dernier alors même qu’un agent de détention était intervenu et tentait de les séparer tout en sommant le recourant de cesser ses agissements, ce qui lui a valu le prononcé d’une nouvelle sanction de 12 jours d’arrêts disciplinaires. L’attitude générale du recourant a par ailleurs contraint l’autorité d’exécution à le transférer à plusieurs reprises, de Bois-Mermet à La Croisée, de La Croisée à Bois- Mermet, des EPO à La Croisée, de La Croisée à La Stampa, avant de devoir être rapatrié aux EPO en raison de son comportement et de menaces qu’il avait proférées à l’égard des intervenants du service médical de l’établissement tessinois. Enfin, les auteurs du rapport d’expertise réalisé le 6 mars 2023 retiennent l’existence d’un risque de récidive élevé, y compris pour des actes de violence grave, avec une dimension</w:t>
      </w:r>
    </w:p>
    <w:p>
      <w:r>
        <w:t>- 9 - d’impulsivité et d’imprévisibilité. Ils soulignent par ailleurs que les facteurs de protection apparaissent comme étant peu nombreux à l’heure actuelle. Il découle de ce qui précède que le recourant représente à l’évidence un risque sérieux pour la sécurité des autres détenus auxquels il n’hésite pas à s’en prendre régulièrement et violemment. Il en va de même pour le personnel de la prison qu’il a déjà tenté d’agresser, notamment le 16 mars 2022, contrairement à ce qu’il affirme dans son recours. Les changements d’établissement ordonné par l’autorité n’y ont rien changé. Il en va de même des nombreuses sanctions disciplinaires prononcées contre lui, lesquelles n’ont manifestement pas suffi à le dissuader de récidiver. On ne voit par ailleurs pas pour quelle raison les derniers arrêts disciplinaires subis auraient un effet plus dissuasif que les précédents. Si le fait que le recourant se dise désormais prêt à entreprendre un suivi médical est à saluer, il ne suffit en revanche pas pour rassurer, les experts psychiatres ayant de leur côté relevé que la nosognosie du recourant n’était que très partielle et qu’il se montrait très ambivalent vis-à-vis d’un traitement psychiatrique (expertise, p. 90 in fine). L’isolement cellulaire apparaît dès lors comme la seule mesure apte à garantir la sécurité intérieure de l’établissement des EPO ainsi que, plus particulièrement, l’intégrité physique du personnel et des détenus qui s’y trouvent. Elle permettra en outre au recourant de bénéficier d’une période d’observation susceptible de démontrer s’il est suffisamment digne de confiance et capable d’adopter un comportement adéquat envers les tiers. Au vu de l’ensemble des éléments rapportés ci-dessus, la durée de trois mois – qui, contrairement à ce que soutient le recourant, ne représente pas la durée maximale possible, une prolongation jusqu’à six mois étant envisageable si la situation l’exige (art 122 al. 2 RSPC) – apparaît tout à fait proportionnée. Elle l’est d’autant plus que le recourant pourra bénéficier d’allégements de régime en application de l’art 132 RSPC s’il sait se montrer digne de confiance. L’évolution de son état de santé continuera par ailleurs à être surveillé par le service médical compétent pendant la durée de l’isolement.</w:t>
      </w:r>
    </w:p>
    <w:p>
      <w:r>
        <w:t>- 10 -</w:t>
      </w:r>
    </w:p>
    <w:p>
      <w:r>
        <w:rPr>
          <w:b/>
        </w:rPr>
        <w:t>E. 4</w:t>
      </w:r>
    </w:p>
    <w:p>
      <w:r>
        <w:t>Il s’ensuit que le placement en isolement cellulaire du recourant ne viole nullement l’art. 78 CP et respecte le principe de la proportionnalité. Le recours, manifestement infondé, doit être rejeté sans échange d’écritures (art. 390 al. 2 CPP) et la décision entreprise confirmée. Les frais de la procédure de recours sont fixés à 1’100 fr. (art. 20 al. 1 TFIP [tarif des frais de procédure et indemnités en matière pénale du 28 septembre 2010 ; BLV 312.03.1]). S’agissant de l’indemnisation du défenseur d’office, il sera retenu, au vu du mémoire produit et de la nature de la cause, trois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et 7,7 % de TVA sur le tout, de sorte que l'indemnité d'office est arrêtée au total à 594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La décision du 5 mai 2023 est confirmée. III. L'indemnité allouée à Me Gilles Miauton, défenseur d'office de X.________, est fixée à 594 fr. (cinq cent nonante-quatre francs).</w:t>
      </w:r>
    </w:p>
    <w:p>
      <w:r>
        <w:t>- 11 - IV. Les frais d'arrêt, par 1'100 fr. (mille cent francs), ainsi que l’indemnité allouée à Me Gilles Miauton, par 594 fr. (cinq cent nonante-quatre francs), sont mis à la charge de X.________. V. Le remboursement à l'Etat de l'indemnité allouée sous chiffre III ci-dessus ne pourra être exigé de X.________ que pour autant que sa situation financière le permette. VI. L’arrêt est exécutoire. Le vice-président : La greffière : Du Le présent arrêt, dont la rédaction a été approuvée à huis clos, est notifié, par l'envoi d'une copie complète, à : - Me Gilles Miauton, avocat (pour X.________), - Ministère public central, et communiqué à : - Direction des Etablissements de la plaine de l’Orbe, - Office d’exécution des peines (réf. OEP/PPL/157451/VRI/ECU),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- 12 -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