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AP23.003154 vom 28. Februar 2023</w:t>
      </w:r>
    </w:p>
    <w:p>
      <w:r>
        <w:t>VD Tribunal cantonal, 2023-02-28, FR</w:t>
      </w:r>
    </w:p>
    <w:p>
      <w:r>
        <w:rPr>
          <w:b/>
        </w:rPr>
        <w:t xml:space="preserve">Quelle: </w:t>
      </w:r>
      <w:r>
        <w:t>https://mcp.opencaselaw.ch/entscheid/vd_gerichte_AP23.003154</w:t>
      </w:r>
    </w:p>
    <w:p>
      <w:r>
        <w:t>FR: VD_GERICHTE AP23.003154 du 28 février 2023</w:t>
      </w:r>
    </w:p>
    <w:p>
      <w:r>
        <w:t>IT: VD_GERICHTE AP23.003154 del 28 febbraio 2023</w:t>
      </w:r>
    </w:p>
    <w:p>
      <w:pPr>
        <w:pStyle w:val="Heading2"/>
      </w:pPr>
      <w:r>
        <w:t>Volltext</w:t>
      </w:r>
    </w:p>
    <w:p>
      <w:r>
        <w:t>TRIBUNAL CANTONAL 151 AP23.003154 CHAMBRE DE S RECO URS PEN ALE __________________________________________ Arrêt du 28 février 2023 ___________________ Composition : Mme BYRDE, présidente Mme Fonjallaz et M. Krieger, juges Greffière : Mme Villars ***** Art. 29 al. 3 Cst. ; 18 LPA-VD ; 385 al. 1 CPP ; 38 al. 1 LEP Statuant sur le recours interjeté le 14 février 2023 par E.________ contre la décision rendue le 7 février 2023 par le Chef du Service pénitentiaire dans la cause n° AP23.003154, la Chambre des recours pénale considère : En fait : A. a) E.________, né le [...] 1979, ressortissant du Kosovo, est incarcéré aux Etablissements de la Plaine de l’Orbe (ci-après : EPO) depuis le 2 mars 2021. 351</w:t>
      </w:r>
    </w:p>
    <w:p>
      <w:r>
        <w:t>- 2 - b) Dans un rapport à la Direction des EPO daté du 29 septembre 2022, un agent pénitentiaire a relaté qu’E.________ s’était énervé lorsqu’il lui avait annoncé son confinement préventif en raison d’une suspicion de COVID-19, que ce détenu lui avait alors dit « va te faire enculer » à trois reprises, puis qu’il était « stupide », qu’il avait expliqué à E.________ que s’il voulait qu’un nouveau test COVID-19 soit effectué, il devait faire une demande d’audience auprès du service médical et que lorsqu’il l’avait informé du fait que sa demande d’autorisation de téléphoner à son avocat devait être transmise à un cadre, celui-ci lui avait répondu que le cadre devait « bouger son cul ». c) Le 3 octobre 2022, l’avocate Manuela Ryter Godel a informé la Direction des EPO qu’elle avait été contactée par E.________ dont elle assumait la défense et l’accompagnement dans le cadre de la procédure d’exécution de sa peine et s’est déterminée sur l’épisode du test COVID- 19 effectué sur son client. d) Par courrier du 5 octobre 2020, E.________ a demandé à la Direction des EPO de motiver la décision de confinement le concernant. e) Le 5 octobre 2022, la Direction des EPO a décidé d’engager des poursuites disciplinaires contre E.________ et de déléguer son audition au directeur adjoint de l’établissement. f) Par courrier du 6 octobre 2022, E.________ a demandé à la Direction des EPO à pouvoir être assisté de son avocate Me Manuela Ryter Godel lors de son audition et de la contacter afin d’en définir la date. Le même jour, E.________ a écrit à Me Manuela Ryter Godel pour lui demander de l’assister lors de son audition dans le cadre de la procédure disciplinaire ouverte contre lui. g) Par lettre du 10 octobre 2020, E.________ a signalé à la Direction des EPO qu’il refusait d’être auditionné sans la présence de son</w:t>
      </w:r>
    </w:p>
    <w:p>
      <w:r>
        <w:t>- 3 - avocate et lui a demandé de prendre contact avec Me Manuela Ryter Godel pour déterminer la date de son audition. Par courrier du 10 octobre 2022, la Direction des EPO a informé E.________ qu’elle n’avait pas reçu de procuration de la part de Me Manuela Ryter Godel et que la date de son audition par un membre de la direction ou par un cadre désigné par celle-ci avait été fixée au 11 octobre 2022. h) Selon le procès-verbal d’audition daté du 11 octobre 2022, E.________ a été invité à participer à ses auditions fixées aux 7 et 11 octobre 2022, mais qu’il avait refusé au motif qu’il incombait aux EPO, selon lui, de contacter son avocate, que le personnel cellulaire lui avait rappelé à plusieurs reprises qu’il était de sa responsabilité de faire les démarches auprès de son avocate et que le détenu avait eu plusieurs jours à disposition pour les entreprendre. B. a) Par décision du 12 octobre 2022, la Direction des EPO a sanctionné E.________ pour atteintes à l’honneur envers le personnel de surveillance de cinq jours d’arrêts disciplinaires au sens de l’art. 44 RDD (Règlement vaudois sur le droit disciplinaire applicable aux personnes détenues avant jugement et condamnées du 30 octobre 2019 ; BLV 340.07.1). La direction a relevé qu’il s’agissait d’une récidive spéciale, qu’E.________ n’avait pas collaboré et qu’il avait refusé de se présenter à son audition. b) Par acte du 15 octobre 2022, complété le 22 octobre 2022, E.________ a formé recours auprès du Service pénitentiaire contre cette décision, concluant implicitement à son annulation. Il a sollicité l’octroi d’un délai supplémentaire à Me Manuela Ryter Godel pour que celle-ci puisse l’assister et motiver son recours. Il a expliqué en bref qu’il n’avait pas pu se faire assister par son avocate pendant l’instruction malgré ses demandes répétées, que son droit d’être entendu avait été violé, que les propos qu’il avait tenus le 29 septembre 2022 étaient certes grossiers,</w:t>
      </w:r>
    </w:p>
    <w:p>
      <w:r>
        <w:t>- 4 - mais qu’ils n’étaient pas attentatoires à l’honneur, qu’il avait effectivement injurié l’agent de détention en lui disant « va te défaire enculer », mais qu’il s’était excusé auprès de lui, qu’en le plaçant en quarantaine sans soins et sans savoir s’il avait ou non le COVID-19, l’autorité avait mis sa santé en danger et que la suppression de la conduite accompagnée d’une assistante sociale prévue de longue date constituait une deuxième sanction. c) Par décision du 20 octobre 2022, le Service pénitentiaire a refusé d’octroyer l’effet suspensif au recours. d) Dans ses déterminations du 31 octobre 2022, le Service pénitentiaire a conclu au rejet du recours d’E.________ et à la confirmation de la décision du 12 octobre 2022, considérant la sanction contestée comme légitime et proportionnelle compte tenu de la nature de ses agissements commis à l’encontre d’un intervenant professionnel. Il a exposé en substance que la sanction disciplinaire avait été rendue sur la base du dossier complet de sanction, en particulier du rapport disciplinaire du 29 septembre 2022 et des procès-verbaux des auditions organisées les 7 et 11 octobre 2022 auxquelles E.________ avait refusé de se présenter, qu’E.________ avait fait preuve d’une absence totale de collaboration, refusant d’être entendu sans la présence de son avocate et n’entreprenant pas les démarches nécessaires pour y être assisté, et qu’il était le seul responsable du fait qu’il n’ait pas été entendu dans le cadre de la procédure disciplinaire. Le Service pénitentiaire a observé qu’une seule sanction disciplinaire avait été prononcée contre E.________, que le régime de conduites sociales dont il bénéficiait avait été suspendu car il ne respectait plus les conditions requises pour l’octroi de telles sorties, savoir notamment la nécessité de n’adopter aucun comportement transgressif au sens du RDD, que ce détenu avait déjà été sanctionné en avril 2021 pour avoir tenus des propos insultants et menaçants à l’encontre d’un codétenu, qu’il avait fait l’objet d’une autre sanction en mars 2022 pour avoir consommé du THC et qu’il persistait à adopter des comportements inadéquats malgré ses précédentes sanctions disciplinaires.</w:t>
      </w:r>
    </w:p>
    <w:p>
      <w:r>
        <w:t>- 5 - e) Dans ses déterminations complémentaires du 14 novembre 2022, le Service pénitentiaire a indiqué que la Direction des EPO n’avait pas de nouveaux éléments à apporter concernant les événements du 29 septembre 2022 pour lesquels E.________ avait été sanctionné, que l’incident qui s’était produit lors de sa consultation au Service de médecine et psychiatrie pénitentiaires (ci-après : SMPP) le jour des faits ne justifiait pas le comportement adopté envers l’agent de détention, qu’E.________ avait d’ailleurs reconnu les insultes et s’était excusé auprès de l’agent de détention et que les rendez-vous annulés en raison de son confinement avaient pu être refixés rapidement. Le Service pénitentiaire a encore précisé qu’E.________ bénéficiait d’un suivi régulier au sein des EPO, tant sur le plan social que médical, qu’il avait bénéficié d’une audience le 14 octobre 2022 en présence de son assistante sociale et de la Directrice adjointe des EPO, qu’il avait rencontré une représentante de l’Office d’exécution des peines en présence du surveillant-chef des Colonies et d’une intervenante du SMPP le 4 novembre 2022, qu’il avait ainsi eu l’occasion d’exprimer ses doléances et ses angoisses, qu’il lui avait été rappelé l’importance de respecter le cadre de l’établissement et qu’il avait été informé de la possibilité de reprendre le régime de conduites prévu dans le cadre de l’exécution des mesures, sous réserve qu’il n’adopte plus de comportement transgressif au sens du droit disciplinaire. f) Par décision du 7 février 2023, le Chef du Service pénitentiaire a rejeté le recours formé par E.________ (I), a confirmé la décision de sanction disciplinaire du 12 octobre 2022 rendue par la Direction des EPO (II) et a dit que la décision était rendue sans frais (III). Le Chef du Service pénitentiaire a considéré que les faits à l’origine de la décision de sanction étaient établis, que les propos tenus le 29 septembre 2022 par E.________ constituaient des insultes propres à atteindre l’honneur de leur destinataire, que la sanction disciplinaire de cinq jours d’arrêts respectait le principe de proportionnalité dès lors qu’E.________ avait de nombreux antécédents disciplinaires, en particulier</w:t>
      </w:r>
    </w:p>
    <w:p>
      <w:r>
        <w:t>- 6 - en raison de propos injurieux vis-à-vis du personnel pénitentiaire et de ses codétenus et qu’il avait une nouvelle fois démontré qu’il n’avait pas compris la nécessité, pour les personnes détenues, de respecter le cadre en vigueur au sein de l’établissement. Il a indiqué que le régime de conduites sociales dont E.________ bénéficiait avait été suspendu en raison du non-respect des règles comportementales applicables au sein de l’établissement et de la prohibition absolue d’actes hétéro-agressifs dont dépendait le droit de se rendre en conduite à l’extérieur des murs de la prison. Il a encore relevé que le détenu avait refusé par deux fois d’être entendu sans la présence de son avocate, mais qu’il n’avait entrepris aucune démarche dans ce sens alors que l’établissement lui avait pourtant expliqué qu’il lui incombait de le faire s’il souhaitait être assisté lors de son audition. C. Par acte du 14 février 2023, E.________ a recouru contre cette décision auprès de la Chambre des recours pénale du Tribunal cantonal en concluant implicitement à son annulation et à l’octroi de l’assistance judiciaire gratuite sous la forme de l’assistance d’un avocat. Par courrier du 21 février 2023, le Service pénitentiaire a transmis les pièces essentielles du dossier à l’autorité de céans. En d roit : 1. 1.1 Aux termes de l’art. 38 al. 1 LEP (Loi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w:t>
      </w:r>
    </w:p>
    <w:p>
      <w:r>
        <w:t>- 7 -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1.2 Interjeté en temps utile, par le détenu sanctionné, contre une décision du Chef du Service pénitentiaire, le recours est recevable dans cette mesure et sous réserve de ce qui sera exposé ci-dessous (cf. consid. 2).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(Keller, in Donatsch/Lieber/ Summers/Wohlers [éd.], Zürcher Kommentar, Kommentar zur Schweizerischen Strafprozessordnung, 3e éd. 2020, n. 14 ad art. 396 StPO et réf. cit. ; Guidon, in Niggli/Heer/Wiprächtiger [éd.], Basler Kommentar, Schweizerische Strafprozessordnung, 2e éd. 2014, n. 9c ad art. 396 StPO et réf.érences citées ; Calame, in : Jeanneret</w:t>
      </w:r>
    </w:p>
    <w:p>
      <w:r>
        <w:t>- 8 - et al. [éd.], Commentaire romand, Code de procédure pénale suisse, 2e éd., Bâle 2019, n. 21 ad art. 385 CPP ; TF 1B_318/2021 du 25 janvier 2022 consid. 4.1 et réf. cit. ; TF 6B_510/2020 du 15 septembre 2020 consid. 2.2 ; CREP 27 février 2023/148 ; CREP 7 octobre 2022/740).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 ; CREP 7 octobre 2022/740 consid. 1.2.2 ; CREP 17 août 2022/617). 2.2 En l’espèce, le recourant se borne à invoquer un abus de pouvoir de la part des EPO, du Service pénitentiaire, de l’Office d’exécution des peines et du SMPP, mais il n’explique pas en quoi le comportement de ces autorités serait constitutif d’un abus de pouvoir, ni n’expose pour quel motif de fait ou de droit une modification de la décision attaquée s’imposerait. Partant, le recours d’E.________ ne satisfaisant pas aux exigences de motivation imposées par l’art. 385 al. 1 CPP, il doit être d’emblée déclaré irrecevable, un tel défaut de motivation ne pouvant justifier l’octroi d’un délai supplémentaire pour compléter l’acte de recours en application de l’art. 385 al. 2 CPP. 3.</w:t>
      </w:r>
    </w:p>
    <w:p>
      <w:r>
        <w:t>- 9 - 3.1 Le recourant requiert l’octroi de l’assistance judiciaire au motif qu’il ne serait pas en mesure de se défendre seul. Il soutient qu’il détiendrait des pièces démontrant que les rapports d’audition auraient été falsifiés, que les responsables de la prison n’assumeraient pas leur responsabilité, rendant les détenus responsables et que ceux-ci seraient considérés comme des « sous-citoyens ». Il reproche au personnel carcéral la non-assistance de personnes ayant besoin de soins médicaux, la mise en danger de la santé des détenus et l’interruption de leur réinsertion, et veut alerter les autorités. 3.2 3.2.1 Aux termes de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142 III 131 consid. 4.1 ; TF 6B_1322/2021 du 11 mars 2022 consid. 4). La condition de l’indigence est réalisée si la personne concernée ne peut assumer les frais du procès sans entamer les moyens nécessaires à son entretien et à celui de sa famille (ATF 144 III 531 consid. 4.1 ; ATF 141 III 369 consid. 4.1 ; en matière d’exécution des peines et des mesures : ATF 128 I 225 consid. 2.5.1, JdT 2006 IV 47).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réf. cit., JdT 2004 I 431 ; en matière d’exécution des peines et des</w:t>
      </w:r>
    </w:p>
    <w:p>
      <w:r>
        <w:t>- 10 - mesures : ATF 128 I 225 consid. 2.5.2 ; TF 6B_580/2021 du 22 septembre 2021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122 I 49 consid. 2c/bb, JdT 1998 I 211 ; TF 6B_580/2021 du 22 septembre 2021 consid. 6.1) L'art. 29 al. 3 Cst. conditionne, par ailleurs, l'octroi de l'assistance judiciaire gratuite à l'existence de chances de succès dans la cause de celui qui réclame celle-ci (ATF 139 III 396 consid. 1.2, JdT 2015 II 411 ; ATF 139 I 206 consid. 3.3.1 ; ATF 138 III 217 consid. 2.2.4, JdT 2014 II 267 ; en matière d’exécution des peines et des mesures : ATF 128 I 225 consid. 2.5.3 ; TF 6B_580/2021 du 22 septembre 2021 consid. 6.1 ; TF 6B_445/2020 du 29 juin 2020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 ATF 140 V 521 consid. 9.1 ; ATF 139 III 396 consid. 1.2 ; en matière d’exécution des peines et des mesures : ATF 128 I 225 consid. 2.5.3 ; TF 6B_580/2021 du 22 septembre 2021 consid. 6.1 ; TF 6B_445/2020 du 29 juin 2020 consid. 2.1).</w:t>
      </w:r>
    </w:p>
    <w:p>
      <w:r>
        <w:t>- 11 - 3.2.2 Aux termes de l'art. 439 al. 1 CPP, sous réserve des réglementations spéciales prévues par le CPP et le CP (Code pénal du 21 décembre 1937 ; RS 311.0), il incombe aux cantons de régler la procédure d'exécution des peines et des mesures. En vertu de l’art. 18 LPA-VD (Loi vaudoise sur la procédure administrative du 28 octobre 2008 ; BLV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La jurisprudence vaudoise rendue à propos de l’art. 18 LPA-VD ne confère pas des droits plus étendus au justiciable que ceux déduits de l’art. 29 al. 3 Cst. précité. 3.3 En l’occurrence, la question de l’indigence du recourant peut rester indécise, la requête d’assistance judiciaire du recourant devant de toute manière être rejetée pour les motifs exposés ci-après. Il n’y a dès lors pas lieu de solliciter la production de pièces par le recourant pour l’établir. L’assistance d’un avocat n’était pas nécessaire devant les autorités administratives pour qu’E.________ puisse défendre ses intérêts. En effet, les autorités établissent les faits et appliquent le droit d’office (art. 28 al. 1 et 41 al. 1 LPA-VD). Les faits de la cause étaient simples et la</w:t>
      </w:r>
    </w:p>
    <w:p>
      <w:r>
        <w:t>- 12 - sanction infligée au recourant, qui reste modeste, ne posait pas de questions juridiques complexes qu’il n’était pas en mesure de comprendre et de surmonter seul. Le recourant a certes refusé, à deux reprises, d’être auditionné sans la présence de son avocate, mais il aurait tout à fait été capable de s’exprimer sur les faits reprochés et de faire valoir ses moyens, comme en attestent ses écritures au dossier. En outre, le recourant, avisé à plusieurs reprises par le personnel pénitentiaire qu’il lui incombait d’entreprendre personnellement les démarches nécessaires s’il voulait être assisté par son avocate lors de son audition, n’a pas entrepris ces démarches. Enfin, le Chef du Service pénitentiaire a instruit le recours d’E.________ de manière détaillée et complète, prenant soin d’interpeller la Direction des EPO et le détenu, lequel n’a au demeurant fait part d’aucune observation dans le délai imparti. Dans ces conditions, l’assistance judiciaire pour la procédure administrative ne se justifiait pas. Quant à l’assistance judiciaire pour la procédure de recours, elle doit être rejetée pour les mêmes motifs, qui valent « mutatis mutandis ». La désignation d’un avocat d’office n’était objectivement pas nécessaire au vu de la simplicité de la cause en fait et en droit et le recours était dénué de chances de succès, même si le recourant avait renouvelé les motifs qu’il avait invoqués devant les autorités adminis- tratives. Au reste, le délai de recours est un délai légal qui ne peut être prolongé pour permettre à un avocat de rédiger un acte de procédure. 4. Il résulte de ce qui précède que le recours interjeté par E.________ est irrecevable et que la requête d’assistance judiciaire doit être rejetée. Les frais de la procédure de recours, par 1'210 fr. (art. 20 al. 1 TFIP [Tarif des frais de procédure et indemnités en matière pénale du 28 septem- bre 2010 ; BLV 312.03.1]), seront mis à la charge du recourant, qui est considéré comme ayant succombé (art. 428 al. 1, 2e phr. CPP).</w:t>
      </w:r>
    </w:p>
    <w:p>
      <w:r>
        <w:t>- 13 - Par ces motifs, la Chambre des recours pénale prononce : I. Le recours est irrecevable. II. La requête d’assistance judiciaire est rejetée. III. Les frais d’arrêt, par 1'210 fr. (mille deux cent dix francs), sont mis à la charge d’E.________. IV. L’arrêt est exécutoire. La présidente : La greffière : Du Le présent arrêt, dont la rédaction a été approuvée à huis clos, est notifié, par l'envoi d'une copie complète, à : - M. E.________, - Ministère public central, et communiqué à : - M. le Chef du Service pénitentiaire, - Direction des établissements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