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AP22.014423 vom 31. August 2022</w:t>
      </w:r>
    </w:p>
    <w:p>
      <w:r>
        <w:t>VD Tribunal cantonal, 2022-08-31, FR</w:t>
      </w:r>
    </w:p>
    <w:p>
      <w:r>
        <w:rPr>
          <w:b/>
        </w:rPr>
        <w:t xml:space="preserve">Quelle: </w:t>
      </w:r>
      <w:r>
        <w:t>https://mcp.opencaselaw.ch/entscheid/vd_gerichte_AP22.014423</w:t>
      </w:r>
    </w:p>
    <w:p>
      <w:r>
        <w:t>FR: VD_GERICHTE AP22.014423 du 31 août 2022</w:t>
      </w:r>
    </w:p>
    <w:p>
      <w:r>
        <w:t>IT: VD_GERICHTE AP22.014423 del 31 agosto 2022</w:t>
      </w:r>
    </w:p>
    <w:p>
      <w:pPr>
        <w:pStyle w:val="Heading2"/>
      </w:pPr>
      <w:r>
        <w:t>Erwägungen</w:t>
      </w:r>
    </w:p>
    <w:p>
      <w:r>
        <w:rPr>
          <w:b/>
        </w:rPr>
        <w:t>E. 21</w:t>
      </w:r>
    </w:p>
    <w:p>
      <w:r>
        <w:t>et 26 juillet 2022, Z.________ a requis l’octroi, en sa faveur, du régime du travail et logement externes. Le 18 juillet 2022, le Service de probation du canton du Tessin a préavisé favorablement à l’octroi du régime du travail et logement externes, pour autant que le prénommé puisse donner satisfaction au régime du travail externe, régime auquel ledit Service préavisait positivement. Par courrier du même jour, l’Etablissement pénitentiaire de La Stampa a émis un préavis favorable à la requête de Z.________, tout en se référant au Plan d’exécution de la sanction en cours de validation (ci- après : PES). B. Par décision du 29 juillet 2022, l’OEP a autorisé Z.________ à poursuivre l’exécution de sa sanction sous le régime du travail externe dès le 2 août 2022, mais a refusé de lui accorder le régime du travail et logement externes. Sur ce dernier point, elle a en substance considéré qu’avant de pouvoir bénéficier du régime du travail et logement externes, le détenu devait, conformément à l’art. 77a CP et à la décision concordataire du 25 septembre 2018, préalablement passer dans le régime du travail externe et y avoir donné satisfaction. C. a) Par acte du 4 août 2022, Z.________ a recouru auprès de la Chambre des recours pénale du Tribunal cantonal contre cette décision, en concluant, avec suite de frais et dépens, principalement à sa réforme en ce sens que le régime du travail et logement externes lui soit immédiatement accordé et, subsidiairement, à son annulation et au renvoi de la cause à l’OEP pour nouvelle décision dans le sens des considérants.</w:t>
      </w:r>
    </w:p>
    <w:p>
      <w:r>
        <w:t>- 5 - Le recourant a produit une attestation datée du 18 juillet 2022 et rédigé en allemand provenant de [...] (P. 3/2.3), selon laquelle il travaillait pour cette société depuis 2019 en qualité de conseiller, que celle-ci avait une représentation à [...] depuis avril 2021, que c’était une grande chance pour elle que celui-ci puisse s’y domicilier et que sa présence à cet endroit était obligatoirement nécessaire au développement de l’entreprise ; le recourant a également produit un contrat de sous-location selon lequel son employeur lui sous-loue un appartement de quatre pièces à [...]. b) L’OEP s’est déterminé par courrier du 29 août 2022, soit dans le délai imparti à cet effet. En droit : 1. 1.1 Aux termes de l'art. 38 al. 1 LEP (loi vaudoise du 4 juillet 2006 sur l’exécution des condamnations pénales ; BLV 340.01), les décisions rendues par l’Office d’exécution des peines – lequel est notamment compétent pour autoriser le un détenu à exécuter le solde de sa peine sous la forme de travail externe (art. 19 al. 1 let. i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- 6 - 1.2 Interjeté dans le délai légal auprès de l’autorité compétente par un condamné qui a qualité pour recourir (art. 382 al. 1 CPP), et satisfaisant aux exigences de forme prescrites (art. 385 al. 1 CPP), le recours est recevable. 2. 2.1 Le recourant soutient, en substance, que l’appréciation de l’OEP – selon laquelle il devrait préalablement donner satisfaction dans le cadre du régime du travail externe avant de pouvoir bénéficier du régime du travail et logement externes – procède d’une application incorrecte du droit et s’écarte de l’arrêt du Tribunal fédéral du 8 juin 2022 le concernant. Il y voit également un formalisme excessif, l’OEP ne tenant absolument pas compte de sa situation particulière. 2.2 2.2.1 L'art.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 2.2.2 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Petit commentaire du Code pénal, 2e éd., Bâle 2017, n. 2 ad art. 77a CP, n. 2 ad art. 77b CP).</w:t>
      </w:r>
    </w:p>
    <w:p>
      <w:r>
        <w:t>- 7 -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(TF 6B_131/2016 du 3 mars 2016 consid. 2.2). En outre, le travail externe ne pourra être accordé que s'il n'y a pas lieu de craindre la fuite ou la récidive du détenu. A ces deux conditions impératives, l'art.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 2.2.3 Les conditions à remplir pour être placé en régime de travail externe sont concrétisées au niveau cantonal aux art. 164 ss RSPC. L'art. 164 RSPC prévoit que le régime de travail externe est limité dans le temps et n'excède en principe pas douze mois;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w:t>
      </w:r>
    </w:p>
    <w:p>
      <w:r>
        <w:t>- 8 -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 3 al. 1 let. a, c et e). 2.2.4 Dans l’arrêt précité du 8 juin 2022 (6B_78/2022), le Tribunal fédéral, après avoir rappelé la situation particulière de Z.________ (consid. 2.5.1), a précisé ce qui suit (consid. 2.5.2) : « L'art. 77a al. 2 CP prévoit que le passage au travail externe intervient "en principe" après un séjour d'une durée appropriée dans un établissement ouvert ou dans la section ouverte d'un établissement fermé. L'utilisation du terme "en principe" montre que le séjour préalable en milieu ouvert ne constitue pas une condition impérative de l'octroi du travail externe (Andrea Baechtold, Exécution des peines, 2008 n° 26 in fine, p. 140; Dupuis et al., op. cit., n° 5 ad art. 77a CP).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op. cit., n° 3 ad art. 77a CP) afin d'estimer s'il n'y a pas lieu de craindre la fuite ou la récidive de ce dernier. Le terme "en principe" figure également à l'art. 165 al.1 let. b RSPC et à l'art. 4 al. 1 let. b de la décision concordataire du 25 septembre 2018. On relèvera qu'il est admis que la libération conditionnelle – qui constitue la dernière étape de l'exécution d'une peine privative de liberté (cf. Kuhn/Vuille, in Commentaire romand, Code pénal I, 2021, n° 1 ad art. 86 CP) – puisse intervenir directement après la détention provisoire (Kuhn/Vuille, op. cit., n° 7a ad art. 86 CP; Trechsel/Aebersold, op. cit., n° 4 ad art. 86 CP). Le condamné ne doit pas nécessairement être privé de liberté au moment où la décision de libération conditionnelle est prise (cf. Andrea Baechtold, Basler Kommentar, Strafrecht I, 2e éd., 2008, n° 2 ad art. 86 CP; par analogie avec la libération conditionnelle d'un internement ATF 118 IV 10; contra : Cornelia Koller, Basler Kommentar, Strafrecht I, 4e éd., 2019, n° 2 ad art. 86 CP). On ne voit pas pourquoi les mêmes principes ne pourraient pas s'appliquer à l'octroi du travail externe, qui représente la phase précédant la libération conditionnelle. En définitive, il convient d'admettre qu'un condamné à une peine privative de liberté sans sursis qui a passé une longue période en détention provisoire ou en détention pour des motifs de sûreté puisse avoir la possibilité</w:t>
      </w:r>
    </w:p>
    <w:p>
      <w:r>
        <w:t>- 9 - d'exécuter sa peine (restante) directement sous la forme de travail et logement externes s'il en réalise les conditions (cf. Alain Joset, Annotierter Kommentar StGB, Damian K. Graf [éd.], 2020, n° 8 ad art. 77a CP). » 2.3 Il ressort de ce qui précède que, contrairement à ce que soutient l’OEP dans ses déterminations du 29 août 2022, le Tribunal fédéral a concrètement tenu compte de la situation particulière du recourant – qui, après une période de détention assez longue, a été en liberté durant plusieurs années avant d’être convoqué pour purger le solde de sa peine –, pour admettre qu’un condamné à une peine privative de liberté qui a passé une longue période en détention avant jugement puisse avoir la possibilité d’exécuter le reste de sa peine directement sous le régime du travail et logement externes. Or, l’OEP n’établit pas que le recourant ne donnerait pas satisfaction dans le travail externe. Certes, celui-ci n’a débuté que tout récemment (dès le 2 août 2022). Rien n’indique toutefois que le travail qu’il a exercé jusqu’à son incarcération auprès de son employeur actuel ([...]) ne s’est pas bien passé. Au contraire, l’attestation du 18 juillet 2022 de ce dernier relève que celui-ci est très satisfait du recourant et que ses connaissances techniques et sa personnalité lui sont indispensables pour développer ses activités au Tessin. En outre, il dispose sur son lieu de travail d’un logement sous-loué par son employeur, selon le contrat produit (P. 3/2.3). Peu importe que le recours déposé par Z.________, lequel a abouti à l’arrêt du Tribunal fédéral du 8 juin 2022, concluait principalement à ce que le régime du travail externe lui soit accordé. Dans ces conditions, exiger du prénommé qu’il poursuive – conformément au PES – l’exécution de sa sanction sous le régime du travail externe pendant une période de 4 mois, avant de bénéficier du régime du travail et logement externes, n’est pas justifié. Force est ainsi de constater que les conditions de l’art. 77 al. 3 CP sont réalisées. Rien ne s’oppose donc à ce que le recourant puisse bénéficier du régime du travail et logement externes. 3. En définitive, le recours doit être admis et la décision du 29 juillet 2022 modifiée en ce sens que Z.________ est autorisé à poursuivre</w:t>
      </w:r>
    </w:p>
    <w:p>
      <w:r>
        <w:t>- 10 - l’exécution de sa sanction sous le régime du travail et logement externes. La décision sera confirmée pour le surplus. Les frais de la procédure de recours, constitués en l’espèce de l’émolument d’arrêt, par 1'100 fr., (art. 422 al. 1 CPP et 20 al. 1 TFIP [tarif des frais de procédure et indemnités en matière pénale ; BLV 312.03.1]), seront laissés à la charge de l’Etat (art. 428 al. 4 CPP). Enfin, le recourant, qui a obtenu gain de cause et qui a procédé avec l’assistance d’un avocat de choix, a droit à une juste indemnité pour les dépenses occasionnées par la procédure de recours. Au vu de l’écritures produite, il y a lieu d’estimer à trois heures la durée d’activité nécessaire d’avocat en l’espèce, sur la base d’un tarif horaire de 300 fr., cette indemnité étant arrêtée à 900 fr., montant auquel il convient d’ajouter les débours forfaitaires à concurrence de 2 % (art. 19 al. 2 TDC [tarif des dépens en matière civile du 23 novembre 2010 ; BLV 270.11.6], applicable par renvoi de l’art. 26a al. 6 TFIP), par 18 fr., plus un montant correspondant à la TVA, par 70 fr. 70, de sorte que le montant total alloué à Z.________ s’élève à 989 fr., en chiffre arrondis. Vu l’issue de la cause, cette indemnité sera laissée à la charge de l’Etat. Par ces motifs, la Chambre des recours pénale prononce : I. Le recours est admis. II. La décision du 29 juillet 2022 est modifiée en ce sens que Z.________ est autorisé à poursuivre l’exécution de sa sanction sous le régime du travail et logement externes. La décision est confirmée pour le surplus. III. Une indemnité de 989 fr. (neuf cent huitante-neuf francs) est allouée à Me Matthieu Gentillod pour la procédure de recours, à la charge de l’Etat.</w:t>
      </w:r>
    </w:p>
    <w:p>
      <w:r>
        <w:t>- 11 - IV. Les frais d’arrêt, par 1'100 fr. (mille cent francs), sont laissés à la charge de l’Etat. V. L’arrêt est exécutoire. La présidente : Le greffier : Du Le présent arrêt, dont la rédaction a été approuvée à huis clos, est notifié, par l'envoi d'une copie complète, à : - Me Matthieu Genillod, avocat (pour Z.________), - Ministère public central, et communiqué à : - Office d’exécution des peines (réf. OEP/PPL/145165/VRI/CBE), - M. le Procureur du Ministère public central, Division criminalité économique, - Direction de l’Etablissement pénitentiaire de La Stampa, - Ufficio dell’assistenza riabilitativa,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