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AP21.002944 vom 19. März 2021</w:t>
      </w:r>
    </w:p>
    <w:p>
      <w:r>
        <w:t>VD Tribunal cantonal, 2021-03-19, FR</w:t>
      </w:r>
    </w:p>
    <w:p>
      <w:r>
        <w:rPr>
          <w:b/>
        </w:rPr>
        <w:t xml:space="preserve">Quelle: </w:t>
      </w:r>
      <w:r>
        <w:t>https://mcp.opencaselaw.ch/entscheid/vd_gerichte_AP21.002944</w:t>
      </w:r>
    </w:p>
    <w:p>
      <w:r>
        <w:t>FR: VD_GERICHTE AP21.002944 du 19 mars 2021</w:t>
      </w:r>
    </w:p>
    <w:p>
      <w:r>
        <w:t>IT: VD_GERICHTE AP21.002944 del 19 marzo 2021</w:t>
      </w:r>
    </w:p>
    <w:p>
      <w:pPr>
        <w:pStyle w:val="Heading2"/>
      </w:pPr>
      <w:r>
        <w:t>Erwägungen</w:t>
      </w:r>
    </w:p>
    <w:p>
      <w:r>
        <w:rPr>
          <w:b/>
        </w:rPr>
        <w:t>E. 1</w:t>
      </w:r>
    </w:p>
    <w:p>
      <w:r>
        <w:t>Aux termes de l'art. 38 al. 1 LEP (loi sur l’exécution des condamnations pénales du 4 juillet 2006 ; BLV 340.01), les décisions rendues par l'OEP – lequel est compétent pour désigner l'établissement dans lequel la personne condamnée sera incarcérée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Interjeté dans le délai légal auprès de l'autorité compétente, par un détenu qui a qualité pour recourir (art. 382 al. 1 CPP), le recours de R.________ est recevable.</w:t>
      </w:r>
    </w:p>
    <w:p>
      <w:r>
        <w:t>- 7 -</w:t>
      </w:r>
    </w:p>
    <w:p>
      <w:r>
        <w:rPr>
          <w:b/>
        </w:rPr>
        <w:t>E. 2.1</w:t>
      </w:r>
    </w:p>
    <w:p>
      <w:r>
        <w:t>Le recourant conclut à l’annulation de la décision de l’Office d’exécution des peines au motif que son droit d’être entendu aurait été violé. Il fait valoir qu’il ne pouvait pas respecter le délai qui lui avait été imparti le 28 janvier 2021 pour se déterminer par retour de courriel, dès lors qu’il ne disposait pas du matériel informatique pour répondre par ce moyen dans le délai.</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145 IV 99 consid. 3.1 ; ATF 143 III 65 consid. 5.2 ; TF 1C_76/2020 du 5 février 2021 consid. 2.1). Le droit d'être entendu confère également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III 48 consid. 4.1.1 ; TF 1B_525/2020 du 20 janvier 2021 consid. 2.1). Le droit d’être entendu est une garantie de nature formelle, dont la violation entraîne en principe l’annulation de la décision attaquée, indépendamment des chances de succès du recours sur le fond (ATF 142 II 218 consid. 2.8.1). Sa violation peut cependant être réparée lorsque la partie lésée a la possibilité de s’exprimer devant une autorité de recours jouissant – à l’instar de la Cour de céans – d’un plein pouvoir d’examen en fait et en droit (ATF 137 I 195 consid. 2.3.2 ; ATF 135 I 279 consid. 2.6.1).</w:t>
      </w:r>
    </w:p>
    <w:p>
      <w:r>
        <w:t>- 8 -</w:t>
      </w:r>
    </w:p>
    <w:p>
      <w:r>
        <w:rPr>
          <w:b/>
        </w:rPr>
        <w:t>E. 2.3</w:t>
      </w:r>
    </w:p>
    <w:p>
      <w:r>
        <w:t>En l’espèce, il peut paraître surprenant de demander à un détenu de se déterminer par retour de courriel compte tenu du fait qu’il n’a probablement pas accès en tout temps à des moyens informatiques. Toutefois, il faut rappeler que l’Office d’exécution des peines a adressé au condamné, le 26 janvier 2021, par courriel à lui remettre en mains propres, le préavis de La Brenaz du 18 janvier 2021 lui impartissant un délai au 27 janvier 2021 pour se déterminer. Le 28 janvier 2021, l’Office d’exécution des peines a une nouvelle fois transmis à R.________, également par courriel à lui remettre en mains propres, le préavis du 18 janvier 2021 de La Brenaz, lui accordant un délai supplémentaire pour se déterminer par retour de courriel. Ensuite, le 1er février 2021, l’Office d’exécution des peines s’est inquiété du fait de n’avoir pas reçu de déterminations, alors que par téléphone, le recourant avait affirmé en avoir déposé. Or, R.________ n’a pas écrit à l’Office d’exécution des peines le 28 janvier 2021, mais le jour suivant, soit le 29 janvier 2021 et sa lettre n’a été reçue par cette autorité que le 2 février 2021. Il ressort de cette chronologie que dans son courriel du jeudi 28 janvier 2021, l’Office d’exécution des peines a donné un délai « par retour de courriel », soit court, au détenu pour qu’il se détermine. Il s’agissait en réalité d’un second délai. Si R.________ a bien répondu le 29 janvier 2021, il n’a toutefois pas respecté le mode de transmission qui lui avait été indiqué. Ainsi le retard pris dans l’acheminement de sa réponse lui est imputable car il ne soutient ni n’établit qu’il n’avait pas accès aux moyens informatiques entre le 28 janvier 2021 et le 1er février 2021, étant rappelé que l’Office d’exécution des peines a attendu le lundi 1er février 2021 avant de statuer. Il s’ensuit que le droit d’être entendu du recourant a été respecté. Quoi qu’il en soit, l’Office d’exécution des peines a pris en compte postérieurement les déterminations du recourant du 29 janvier 2021 et l’a informé le 9 février 2021 que les motifs qu’il invoquait pour s’opposer à son transfert n’étaient pas de nature à remettre en cause sa décision de transfert. Ce faisant, il a rendu une nouvelle décision qui aurait pu faire l’objet d’une contestation ou d’une précision dans son recours. De</w:t>
      </w:r>
    </w:p>
    <w:p>
      <w:r>
        <w:t>- 9 - cette manière, le recourant a été en mesure de faire valoir ses moyens et de compléter ceux-ci après le 9 février 2021 (ce qu’il n’a pas fait), et la Cour de céans, qui dispose d’un plein pouvoir d’examen en fait et en droit, peut prendre pleinement en compte les éléments figurant dans ses déterminations du 29 janvier 2021.</w:t>
      </w:r>
    </w:p>
    <w:p>
      <w:r>
        <w:rPr>
          <w:b/>
        </w:rPr>
        <w:t>E. 4.1</w:t>
      </w:r>
    </w:p>
    <w:p>
      <w:r>
        <w:t>Le recourant conteste son transfert de l’établissement fermé La Brenaz à la Colonie. Il fait notamment valoir que la sanction du 15 janvier 2021 aurait été annulée et que par conséquent rien ne justifierait qu’il soit déplacé.</w:t>
      </w:r>
    </w:p>
    <w:p>
      <w:r>
        <w:rPr>
          <w:b/>
        </w:rPr>
        <w:t>E. 4.2.1</w:t>
      </w:r>
    </w:p>
    <w:p>
      <w:r>
        <w:t>Selon l'art. 76 al. 1 CP, les peines privatives de liberté sont exécutées dans un établissement fermé ou ouvert.</w:t>
      </w:r>
    </w:p>
    <w:p>
      <w:r>
        <w:rPr>
          <w:b/>
        </w:rPr>
        <w:t>E. 4.2.2</w:t>
      </w:r>
    </w:p>
    <w:p>
      <w:r>
        <w:t>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 BLV 340.01.1), les personnes condamnées n'ont pas le choix des établissements et institutions dans lesquels elles exécutent une peine ou une mesure. Cette réglementation concrétise la jurisprudence constante du Tribunal fédéral selon laquelle le détenu n’a pas, en principe, le droit de choisir le lieu d’exécution de la sanction (TF 6B_1218/2018 du 14 janvier 2019 consid. 1 ; TF 6B_80/2014 du 20 mars 2014 consid. 1.2 ; TF 6B_530/2012 du 19 décembre 2012 consid. 1).</w:t>
      </w:r>
    </w:p>
    <w:p>
      <w:r>
        <w:t>- 10 -</w:t>
      </w:r>
    </w:p>
    <w:p>
      <w:r>
        <w:rPr>
          <w:b/>
        </w:rPr>
        <w:t>E. 4.3</w:t>
      </w:r>
    </w:p>
    <w:p>
      <w:r>
        <w:t>En l’espèce, la décision attaquée porte sur le choix du lieu d’exécution de la sanction et non pas sur le régime applicable, les deux établissements en cause étant des établissements fermés. Sur le principe, au vu de ce qui précède, le recourant n’a pas le droit de choisir le lieu d’exécution. Pour ce premier motif, son recours est mal fondé. Du reste, il n’expose pas en quoi le nouveau lieu d’exécution de sa sanction affecterait ses droits ou même sa situation factuelle. Il s’en prend uniquement aux motifs qui lui ont été donnés. Or, il n’existe pas de recours sur les motifs. Au sujet de ces motifs, il paraît effectivement délicat de prendre en compte la sanction du 15 janvier 2021 qui a été prononcée à l’égard de R.________, dans la mesure où on peine à comprendre, au vu des pièces du dossier, si celle-ci a été maintenue ou si elle a été annulée. Il n’en demeure pas moins que la décision de transférer R.________ de La Brenaz à la Colonie en milieu fermé n’est en soi pas critiquable. En effet, le 20 janvier 2021, l’intéressé a demandé un entretien à la direction de la Brenaz afin de connaître les motifs de son éventuel transfert. Le directeur lui a répondu ce qui suit : « Monsieur […], La prison de Champ-Dollon est en surpopulation carcérale et dans le contexte actuel du Covid-19, chaque place compte. Etant sous autorité extra-cantonale nous avons sollicité votre transfert dans cette finalité ». Ce seul motif paraît déjà suffisant pour fonder un transfert. Ensuite, le rapport d’établissement du 26 janvier 2021 qui est certes en bonne partie élogieux, indique tout de même que R.________ remet régulièrement en cause les consignes du personnel, qu’il met en doute leurs compétences et que cela perturbe la relation et la communication et génère des tensions. A supposer que la cour de céans puisse revoir le bien-fondé d’un transfert de lieu d’exécution – ce qui n’est pas le cas pour les raisons exposées – il faudrait constater que les deux motifs sont suffisants pour justifier le transfert du recourant.</w:t>
      </w:r>
    </w:p>
    <w:p>
      <w:r>
        <w:rPr>
          <w:b/>
        </w:rPr>
        <w:t>E. 5</w:t>
      </w:r>
    </w:p>
    <w:p>
      <w:r>
        <w:t>Il résulte de ce qui précède que le recours, manifestement mal fondé, doit être rejeté sans échange d’écritures (art. 390 al. 2 CPP) et la décision attaquée confirmée.</w:t>
      </w:r>
    </w:p>
    <w:p>
      <w:r>
        <w:t>- 11 - Les frais de la procédure de recours, constitués de l’émolument d’arrêt, par 1’100 fr. (art. 20 al. 1 TFIP [Tarif des frais de procédure et indemnités en matière pénale du 28 septembre 2010 ; BLV 312.03.1]) seront mis à la charge de R.________, qui succombe (art. 428 al. 1 CPP). Par ces motifs, la Chambre des recours pénale prononce : I. Le recours est rejeté. II. La décision du 1er février 2021 est confirmée. III. Les frais d’arrêt, par 1’100 fr. (mille cent francs), sont mis à la charge de R.________. IV. L’arrêt est exécutoire. Le président : La greffière : Du Le présent arrêt, dont la rédaction a été approuvée à huis clos, est notifié, par l'envoi d'une copie complète, à : - M. R.________, - Ministère public central, et communiqué à : - Office d’exécution des peines, - Direction de l’établissement fermé de La Brenaz, - Service médical de l’Etablissement fermé de La Brenaz, - Direction des établissements pénitentiaires de la plaine de l’Orbe.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