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AP20.015857 vom 28. September 2020</w:t>
      </w:r>
    </w:p>
    <w:p>
      <w:r>
        <w:t>VD Tribunal cantonal, 2020-09-28, FR</w:t>
      </w:r>
    </w:p>
    <w:p>
      <w:r>
        <w:rPr>
          <w:b/>
        </w:rPr>
        <w:t xml:space="preserve">Quelle: </w:t>
      </w:r>
      <w:r>
        <w:t>https://mcp.opencaselaw.ch/entscheid/vd_gerichte_AP20.015857</w:t>
      </w:r>
    </w:p>
    <w:p>
      <w:r>
        <w:t>FR: VD_GERICHTE AP20.015857 du 28 septembre 2020</w:t>
      </w:r>
    </w:p>
    <w:p>
      <w:r>
        <w:t>IT: VD_GERICHTE AP20.015857 del 28 settembre 2020</w:t>
      </w:r>
    </w:p>
    <w:p>
      <w:pPr>
        <w:pStyle w:val="Heading2"/>
      </w:pPr>
      <w:r>
        <w:t>Erwägungen</w:t>
      </w:r>
    </w:p>
    <w:p>
      <w:r>
        <w:rPr>
          <w:b/>
        </w:rPr>
        <w:t>E. 1</w:t>
      </w:r>
    </w:p>
    <w:p>
      <w:r>
        <w:t>Par ordonnance pénale du 6 mars 2020, le Ministère public de l’arrondissement du Nord vaudois a notamment condamné D.________ à une peine privative de liberté de 30 jours pour des infractions commises entre le 30 novembre 2018 et le 18 juillet 2019. Interpellé par l’OEP, le 14 mai 2020, D.________, par sa curatrice, a indiqué à l’OEP qu’il avait récidivé dans une période de rechute dans sa dépendance et que pour éviter de se retrouver dans une situation similaire, il avait intégré une cure de désintoxication auprès de l’institution de la Fondation du Levant. Il a demandé à l’OEP de pouvoir terminer les 40 heures de TIG de sa précédente peine, et la permission d’effectuer la nouvelle condamnation sous le même régime.</w:t>
      </w:r>
    </w:p>
    <w:p>
      <w:r>
        <w:rPr>
          <w:b/>
        </w:rPr>
        <w:t>E. 1.1</w:t>
      </w:r>
    </w:p>
    <w:p>
      <w:r>
        <w:t>et les références citées).</w:t>
      </w:r>
    </w:p>
    <w:p>
      <w:r>
        <w:t>- 7 -</w:t>
      </w:r>
    </w:p>
    <w:p>
      <w:r>
        <w:rPr>
          <w:b/>
        </w:rPr>
        <w:t>E. 1.2</w:t>
      </w:r>
    </w:p>
    <w:p>
      <w:r>
        <w:t>Interjeté dans le délai légal auprès de l'autorité compétente par un condamné qui a qualité pour recourir (art. 382 al. 1 CPP) et qui a agi dans les formes prescrites (art. 385 al. 1 CPP), le recours de D.________ est recevable. 2.</w:t>
      </w:r>
    </w:p>
    <w:p>
      <w:r>
        <w:rPr>
          <w:b/>
        </w:rPr>
        <w:t>E. 2</w:t>
      </w:r>
    </w:p>
    <w:p>
      <w:r>
        <w:t>Par ordonnance pénale du 10 juin 2020, le Ministère public cantonal Strada a notamment condamné D.________ à une peine privative de liberté de 30 jours pour une infraction commise le 7 mai 2020.</w:t>
      </w:r>
    </w:p>
    <w:p>
      <w:r>
        <w:rPr>
          <w:b/>
        </w:rPr>
        <w:t>E. 2.1</w:t>
      </w:r>
    </w:p>
    <w:p>
      <w:r>
        <w:t>Introduite par la loi fédérale du 19 juin 2015, la réforme du droit des sanctions, qui intègre le TIG au titre de modalité d’exécution d’une sanction, est en vigueur depuis le 1er janvier 2018 (RO 2016 p. 1249 ; FF 2012 p. 4385). Issu de cette réforme, l’art. 79a CP (Code pénal suisse du 21 décembre 1937 ; RS 311.0), applicable en vertu de l’art. 388 al. 3 CP, prévoit notamment, à son alinéa 1er, qu’une peine privative de liberté de six mois au plus (let. a) ou qu’un solde de peine de six mois au plus après imputation de la détention avant jugement (let. b) peuvent, à la demande du condamné, être exécutés sous la forme d’un travail d’intérêt général s’il n’y a pas lieu de craindre qu’il s’enfuie ou commette d’autres infractions. Selon l’art. 4 al. 1 O-CP-CPM (Ordonnance relative au code pénal et au code pénal militaire ; RS 311.01) si, lors de l’exécution, il y a concours de plusieurs peines privatives de liberté, elles sont exécutées simultanément, conformément aux art. 76 à 79, CP, leur durée totale étant déterminante.</w:t>
      </w:r>
    </w:p>
    <w:p>
      <w:r>
        <w:rPr>
          <w:b/>
        </w:rPr>
        <w:t>E. 2.2</w:t>
      </w:r>
    </w:p>
    <w:p>
      <w:r>
        <w:t>En droit cantonal, le Règlement concordataire sur l’exécution des peines sous la forme du travail d’intérêt général du 20 décembre 2017 (RTIG ; BLV 340.95.4) prévoit à son art. 6 al. 1 let. g que pour bénéficier du TIG la personne condamnée doit donner des garanties quant au respect des conditions-cadre posées par l'autorité d'exécution et par l'entreprise d'engagement. Selon l’art. 4 al. 1 RTIG, le TIG est admissible à condition que la peine prononcée ou la durée totale des peines exécutables simultanément soit inférieure ou égale à 6 mois, la détention provisoire ou pour des motifs de sûreté n’étant pas prise en compte dans le calcul (a).</w:t>
      </w:r>
    </w:p>
    <w:p>
      <w:r>
        <w:t>- 8 - Selon l’art. 14 RTIG, l'autorité dont le condamné dépend peut adresser un avertissement au condamné qui ne respecte pas les conditions inhérentes au TIG ou si, de toute autre manière, il trompe la confiance mise en lui, notamment s'il n'effectue pas le travail dans les délais (let. a), possède ou consomme des produits stupéfiants (let. b) ou ne respecte pas une obligation qui lui a été faite (let. c). En vertu de l’art. 15 RTIG, si, en dépit d'un avertissement formel, le condamné persiste dans son comportement, l'autorité dont il dépend peut révoquer le TIG et ordonner, avec effet immédiat, l'exécution du solde de peine en régime ordinaire ou sous la forme de la semi- détention, s'il en remplit les conditions (al. 1, première phrase).</w:t>
      </w:r>
    </w:p>
    <w:p>
      <w:r>
        <w:rPr>
          <w:b/>
        </w:rPr>
        <w:t>E. 2.3.1</w:t>
      </w:r>
    </w:p>
    <w:p>
      <w:r>
        <w:t>En l’espèce, l'OEP a révoqué avec effet immédiat sa décision d'autoriser D.________ à exécuter ses peines sous le régime du TIG. Cet office a retenu que d’une part, en raison des nouvelles condamnations prononcées contre l’intéressé pour des infractions commises durant sa période de TIG, le cumul des peines prononcées excédait six mois, ce qui était contraire au droit. D’autre part, l’OEP a considéré que D.________ ne pourrait pas respecter le programme du TIG en raison du fait qu’il avait commencé une cure auprès de la Fondation du Levant (CASA). Au regard de ces informations, l’OEP a considéré que D.________ ne remplissait plus les conditions essentielles à l'exécution de sa sanction sous le régime du TIG.</w:t>
      </w:r>
    </w:p>
    <w:p>
      <w:r>
        <w:rPr>
          <w:b/>
        </w:rPr>
        <w:t>E. 2.3.2</w:t>
      </w:r>
    </w:p>
    <w:p>
      <w:r>
        <w:t>Pour sa part, D.________ a expliqué qu’il avait intégré la Fondation du Levant (CASA) le 25 août 2020 et que le fait d’être dans un programme thérapeutique, encadré et accompagné au quotidien, lui permettrait d’honorer de manière stable son programme TIG. Il indiqué qu’il avait compris que la longueur des différentes peines auxquelles il avait été condamné ne pouvaient plus être converties en TIG, mais qu’il souhaitait pouvoir néanmoins bénéficier de ce mode d’exécution de peine.</w:t>
      </w:r>
    </w:p>
    <w:p>
      <w:r>
        <w:t>- 9 -</w:t>
      </w:r>
    </w:p>
    <w:p>
      <w:r>
        <w:rPr>
          <w:b/>
        </w:rPr>
        <w:t>E. 2.3.3</w:t>
      </w:r>
    </w:p>
    <w:p>
      <w:r>
        <w:t>En l’occurrence, D.________ a commis de nouvelles infractions pénales durant son exécution de peine, qui lui ont valu des condamnations supplémentaires, à savoir 30 jours de peine privative de liberté par le Ministère public de l’arrondissement du Nord vaudois le 6 mars 2020, 30 jours de peine privative de liberté par le Procureur cantonal Strada le 10 juin 2020 et six mois de peine privative de liberté par le Procureur cantonal Strada le 24 juillet 2020. Ces peines ont alors été cumulées à celle du 25 août 2015 en application de l’art. 4 O-CP-CPM. Or, le TIG n’est admissible qu’à la condition impérative que la peine prononcée, ou la durée totale des peines à exécuter simultanément, soit inférieure ou égale à 6 mois, ce qui n’est plus le cas en l’espèce, même si, comme l’a relevé l’OEP, la première peine à exécuter est prescrite. Pour cette raison déjà, D.________ ne saurait bénéficier du régime d’exécution de peines sous forme de TIG. Ensuite, dans sa décision du 16 octobre 2018 accordant à D.________ la possibilité de purger sa peine sous forme de TlG, l’OEP avait attiré l’attention de celui-ci sur le fait que cette forme d’exécution de peine lui était accordée pour autant qu’il respecte l’ensemble des modalités qui seraient formulées par la FVP. L’OEP a également attiré l’attention de D.________ sur le fait que tout manquement de sa part pourrait entraîner la révocation de ce mode particulier d’exécution des sanctions. Il ressort toutefois du dossier que D.________ s’est présenté irrégulièrement au travail, parfois au bénéfice de certificats médicaux et parfois parce qu’il avait simplement oublié. Or, le 28 mai 2020, le recourant a écopé d’un avertissement formel de l’OEP pour ne pas avoir respecté ses obligations. Malgré cela, il a commis l’infraction qui a donné lieu à l’ordonnance pénale du 24 juillet 2020 précitée et il a continué à se rendre irrégulièrement au travail. A cela s’ajoute encore le fait que D.________ est entré en cure à la Fondation du Levant CASA le 25 août 2020 et qu’il ne pourra ainsi pas respecter le programme TIG.</w:t>
      </w:r>
    </w:p>
    <w:p>
      <w:r>
        <w:t>- 10 - Pour toutes ces raisons, l’OEP était fondé à révoquer le TIG octroyé à D.________.</w:t>
      </w:r>
    </w:p>
    <w:p>
      <w:r>
        <w:rPr>
          <w:b/>
        </w:rPr>
        <w:t>E. 3</w:t>
      </w:r>
    </w:p>
    <w:p>
      <w:r>
        <w:t>Au vu de ce qui précède, le recours, manifestement mal fondé, doit être rejeté sans échange d’écritures (art. 390 al. 2 CPP) et la décision du 7 septembre 2020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7 septembre 2020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 D.________, - Ministère public central, et communiqué à : - Me Alexa Landert, curatrice,</w:t>
      </w:r>
    </w:p>
    <w:p>
      <w:r>
        <w:t>- 11 - - Office d’exécution des peines, - Fondation vaudoise de probation, à Epalinges,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