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AP18.016121 vom 31. August 2018</w:t>
      </w:r>
    </w:p>
    <w:p>
      <w:r>
        <w:t>VD Tribunal cantonal, 2018-08-31, FR</w:t>
      </w:r>
    </w:p>
    <w:p>
      <w:r>
        <w:rPr>
          <w:b/>
        </w:rPr>
        <w:t xml:space="preserve">Quelle: </w:t>
      </w:r>
      <w:r>
        <w:t>https://mcp.opencaselaw.ch/entscheid/vd_gerichte_AP18.016121</w:t>
      </w:r>
    </w:p>
    <w:p>
      <w:r>
        <w:t>FR: VD_GERICHTE AP18.016121 du 31 août 2018</w:t>
      </w:r>
    </w:p>
    <w:p>
      <w:r>
        <w:t>IT: VD_GERICHTE AP18.016121 del 31 agosto 2018</w:t>
      </w:r>
    </w:p>
    <w:p>
      <w:pPr>
        <w:pStyle w:val="Heading2"/>
      </w:pPr>
      <w:r>
        <w:t>Erwägungen</w:t>
      </w:r>
    </w:p>
    <w:p>
      <w:r>
        <w:rPr>
          <w:b/>
        </w:rPr>
        <w:t>E. 1</w:t>
      </w:r>
    </w:p>
    <w:p>
      <w:r>
        <w:t>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Interjeté en temps utile devant l’autorité compétente par le prévenu qui a qualité pour recourir (art. 382 al. 1 CPP) et dans les formes prescrites (art. 385 al. 1 CPP), le recours est recevable. 2. 2.1 Le recourant soutient en substance que seule une structure appropriée en milieu ouvert lui permettrait de bénéficier d’un suivi adapté à sa pathologie et à son jeune âge. Il reproche à l’OEP de s’être écarté de la demande formulée initialement par le Ministère public et d’avoir fait fi</w:t>
      </w:r>
    </w:p>
    <w:p>
      <w:r>
        <w:t>- 5 - des conclusions des experts en ordonnant une exécution anticipée en milieu carcéral, précisant que ceux-ci auraient relevé qu’un traitement institutionnel pourrait être effectué dans un foyer psychiatrique. Il soutient qu’un maintien en milieu carcéral le priverait notamment de la possibilité d’intégrer le programme TIPP (Traitement et intervention dans la phase précoce des troubles psychotiques), destiné à des patients âgés de 18 à 35 ans. 2.2 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de lui offrir de meilleures chances de resocialisation (ATF 143 IV 160 consid. 2.1 ; ATF 133 I 270 consid. 3.2.1 ; ATF 126 I 172 consid. 3a).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(TF 6B_763/2014 du</w:t>
      </w:r>
    </w:p>
    <w:p>
      <w:r>
        <w:rPr>
          <w:b/>
        </w:rPr>
        <w:t>E. 5</w:t>
      </w:r>
    </w:p>
    <w:p>
      <w:r>
        <w:t>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6</w:t>
      </w:r>
    </w:p>
    <w:p>
      <w:r>
        <w:t>janvier 2015 consid. 3.1.3 ; sur le risque de fuite, cf. TF 6B_1045/2013 du 14 avril 2014 consid. 2.1.1 ; TF 6B_538/2013 du 14 octobre 2013 consid. 3.1 ; TF 6B_384/2010 du 15 septembre 2010 consid. 2.1.2). Conformément</w:t>
      </w:r>
    </w:p>
    <w:p>
      <w:r>
        <w:t>- 6 - au principe de la proportionnalité, l'exécution de la mesure dans un établissement fermé suppose une sérieuse mise en danger de biens juridiques essentiels (TF 6B_703/2016 du 2 juin 2017 consid. 3.2.1 ; TF 6B_708/2015 du 22 octobre 2015 consid. 3.3, non publié in ATF 142 IV 1, JdT 2016 IV 329 ; CREP 10 novembre 2017/761 et les références citées). 2.3 En l’espèce, force est de constater que l’OEP n’a commis aucune violation de la loi ou mal apprécié les faits en choisissant, dans sa décision du 6 août 2018, de placer le prévenu à la prison de la Tuilière. En effet, il n’est pas contesté que l’art. 236 CPP soit applicable au prévenu, le recourant ayant de surcroît lui-même demandé à pouvoir exécuter sa mesure de manière anticipée. Par ailleurs, contrairement à ce que soutient le recourant, la prison de la Tuilière dispose d’infrastructures médicales comprenant notamment un secteur psychiatrique doté de personnel qualifié, qui offre la possibilité d’assurer le traitement nécessaire à la pathologie du recourant. Pour le surplus, les mesures d’instruction requises par le recourant, tendant à l’audition des experts, subsidiairement à ce qu’ils soient interpellés afin de répondre notamment à la question de savoir si un placement en milieu ouvert serait plus adéquat qu’en milieu fermé, paraissent inutiles dès lors que le rapport d’expertise du 12 février 2018 a été versé au dossier et que l’OEP n’est pas compétent pour fixer les modalités de l’exécution anticipée de cette mesure. Ne satisfaisant pas à l’art. 389 al. 3 CPP, la réquisition du recourant doit par conséquent être rejetée. 3. 3.1 Le recourant invoque une violation de son droit d’être entendu, arguant qu’il n’aurait pas pu se déterminer sur le courrier de l’OEP du 2 juillet 2018, par lequel cette autorité avait indiqué qu’elle était favorable à la mise en œuvre d’une mesure thérapeutique institutionnelle en milieu carcéral. Dans la mesure où cet avis s’écartait de sa demande d’exécution anticipée de mesure en milieu ouvert, il soutient que le Ministère public</w:t>
      </w:r>
    </w:p>
    <w:p>
      <w:r>
        <w:t>- 7 - aurait été tenu de lui en donner connaissance et de l’interpeller sur ce point. 3.2 La pratique a déduit du principe de la bonne foi consacré à l’art. 5 al. 2 Cst. (Constitution fédérale de la Confédération suisse du 18 avril 1999 ; RS 101) que les parties ne devaient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(TF 6B_964/2013 du 6 février 2015 consid. 3.4, SJ 2015 I 377 ; ATF 138 I 49 consid. 8.3.2). Tel n’est pas le cas de la partie qui s’est aperçue de l’erreur ou aurait dû s’en apercevoir en prêtant l’attention commandée par les circonstances, étant précisé que seule une négligence procédurale grossière peut faire échec à la protection de la bonne foi (TF 6B_964/2013 du 6 février 2015 consid. 3.4, SJ 2015 I 377 ; ATF 138 I 49 précité).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135 III 374 consid. 1.2.2.2 ; ATF 138 I 49 précité et les références citées).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6B_964/2013 du 6 février 2015 consid. 3.4, SJ 2015 I 377 ; ATF 129 II 125 consid. 3.3 ; ATF 119 IV 330 consid. 1c). 3.3 En l’espèce, le préavis de l’OEP du 2 juillet 2018, que le recourant prétend ne pas avoir reçu en copie avant l’envoi de la décision du Ministère public du 5 juillet 2018, est cité dans celle-ci. Le recourant pouvait donc faire valoir ce moyen à l’appui d’un recours contre la décision du Ministère public du 5 juillet 2018. Or, il n’a pas contesté cette</w:t>
      </w:r>
    </w:p>
    <w:p>
      <w:r>
        <w:t>- 8 - décision. Certes, la voie du recours n’est pas indiquée au pied de celle-ci ; toutefois, le recourant, qui était assisté d’un avocat, aurait dû s’apercevoir de cette erreur et attaquer cette décision dans le délai ordinaire, car un contrôle sommaire lui aurait permis de se rendre compte de cette omission. Partant, le recourant ne peut plus, à ce stade, se prévaloir de bonne foi d’une violation de son droit d’être entendu. 4. En définitive, le recours doit être rejeté et la décision de l’OEP du 6 août 2018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de l’Office d’exécution des peines du 6 août 2018 est confirmée.</w:t>
      </w:r>
    </w:p>
    <w:p>
      <w:r>
        <w:t>- 9 - III. L’indemnité allouée à Me Mathilde Bessonnet pour la procédure de recours est fixée à 581 fr. 60 (cinq cent huitante et un francs et soixante centimes). IV. Les frais d’arrêt, par 880 fr. (huit cent huitante francs), ainsi que l’indemnité due au défenseur d’office de P.________, par 581 fr. 60 (cinq cent huitante et un francs et soixante centimes), sont mis à la charge de ce dernier.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Mathilde Bessonnet, avocate (pour P.________), - Ministère public central, et communiqué à : - Office d’exécution des peines (réf. OEP/MES/152025/AVI/CGY/MBD), - Mme la Procureure de l’arrondissement de La Côte, - Direction de la prison de la Tuilière, - Service médical de la prison de la Tuilière,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