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AP17.020154 vom 27. Juli 2018</w:t>
      </w:r>
    </w:p>
    <w:p>
      <w:r>
        <w:t>VD Tribunal cantonal, 2018-07-27, FR</w:t>
      </w:r>
    </w:p>
    <w:p>
      <w:r>
        <w:rPr>
          <w:b/>
        </w:rPr>
        <w:t xml:space="preserve">Quelle: </w:t>
      </w:r>
      <w:r>
        <w:t>https://mcp.opencaselaw.ch/entscheid/vd_gerichte_AP17.020154</w:t>
      </w:r>
    </w:p>
    <w:p>
      <w:r>
        <w:t>FR: VD_GERICHTE AP17.020154 du 27 juillet 2018</w:t>
      </w:r>
    </w:p>
    <w:p>
      <w:r>
        <w:t>IT: VD_GERICHTE AP17.020154 del 27 luglio 2018</w:t>
      </w:r>
    </w:p>
    <w:p>
      <w:pPr>
        <w:pStyle w:val="Heading2"/>
      </w:pPr>
      <w:r>
        <w:t>Erwägungen</w:t>
      </w:r>
    </w:p>
    <w:p>
      <w:r>
        <w:rPr>
          <w:b/>
        </w:rPr>
        <w:t>E. 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sur le Tribunal fédéral du 17 juin 2005;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celui-ci a approuvé la motivation précédente que ceux sur lesquels il l'a désapprouvée. Il n'est pas possible de remettre en cause ce qui a été admis – même implicitement – par le Tribunal fédéral (Corboz, in : Commentaire de la LTF, 2e éd., Berne 2014, n. 27 ad art. 107 LTF).</w:t>
      </w:r>
    </w:p>
    <w:p>
      <w:r>
        <w:rPr>
          <w:b/>
        </w:rPr>
        <w:t>E. 2.1</w:t>
      </w:r>
    </w:p>
    <w:p>
      <w:r>
        <w:t>Comme l’admet la condamnée dans ses déterminations du 19 juillet 2018, le recours est devenu sans objet par l’effet de la décision de l’OEP du 20 juin 2018 ordonnant son transfert dans un établissement psychiatrique au sens de l’art. 59 al. 2 CP afin qu’elle y poursuive l’exécution de la mesure de traitement institutionnel prononcée à son égard. Il y a lieu d’en prendre acte.</w:t>
      </w:r>
    </w:p>
    <w:p>
      <w:r>
        <w:rPr>
          <w:b/>
        </w:rPr>
        <w:t>E. 2.2</w:t>
      </w:r>
    </w:p>
    <w:p>
      <w:r>
        <w:t>Pour le surplus, le renvoi ordonné par la juridiction fédérale portant aussi sur cet objet, il y a lieu de désigner Me Mathias Keller</w:t>
      </w:r>
    </w:p>
    <w:p>
      <w:r>
        <w:t>- 4 - comme défenseur d’office de la condamnée depuis le 16 août 2017. Le recours doit être admis dans cette mesure. Le mandataire d’office doit être indemnisé (art. 422 al. 1 et 2 let. a CPP) pour les opérations effectuées depuis sa désignation, ce qui inclut la procédure cantonale de recours avec la reprise de cause, mais non pas les opérations effectuées en instance fédérale, déjà indemnisées. Conformément à la liste d’opérations produite (P. 17/1), il y a lieu de retenir 1'314 fr. d’honoraires et 11 fr. 30 de débours, plus la TVA, au taux de 8 %, d’une part, et 315 fr. d’honoraires, plus la TVA, au taux de 7,7 %, d’autre part, soit un total de 1'770 fr. 60.</w:t>
      </w:r>
    </w:p>
    <w:p>
      <w:r>
        <w:rPr>
          <w:b/>
        </w:rPr>
        <w:t>E. 3</w:t>
      </w:r>
    </w:p>
    <w:p>
      <w:r>
        <w:t>En définitive, le recours doit être admis dans le sens indiqué ci- dessus et il doit être constaté qu’il n’a plus d’objet pour le surplus. La recourante obtenant gain de cause, les frais de la procédure de recours, constitués en l'espèce des émoluments de l’arrêt du 21 novembre 2017, par 550 fr., et du présent arrêt, par 440 fr. (art. 422 al. 1 CPP et 20 al. 1 TFIP [tarif des frais de procédure et indemnités en matière pénale; RSV 312.03.1]), ainsi que des frais imputables à la défense d’office, déjà mentionnés, seront laissés à la charge de l’Etat (art. 428 al. 4 CPP). Par ces motifs, la Chambre des recours pénale prononce : I. Il est constaté que le recours n’a plus d’objet en tant qu’il concerne le transfert de Q.________ dans un établissement psychiatrique. II. Le recours est admis en ce sens que l’avocat Mathias Keller est désigné comme défenseur d’office de Q.________ depuis le 16 août 2017.</w:t>
      </w:r>
    </w:p>
    <w:p>
      <w:r>
        <w:t>- 5 - III. L’indemnité allouée au défenseur d’office de Q.________ est fixée à 1'770 fr. 60 (mille sept cent septante francs et soixante centimes). IV. Les frais de l’arrêt du 21 novembre 2017, par 550 fr. (cinq cent cinquante francs), les frais du présent arrêt, par 440 fr. (quatre cent quarante francs), ainsi que l’indemnité allouée au défenseur d’office de Q.________, par 1'770 fr. 60 (mille sept cent septante francs et soixante centimes), sont laissés à la charge de l’Etat. V. L’arrêt est exécutoire. Le président : Le greffier : Du Le présent arrêt, dont la rédaction a été approuvée à huis clos, est notifié, par l'envoi d'une copie complète, à : - Me Mathias Keller, avocat (pour Q.________), - Ministère public central, et communiqué à : - Office d’exécution des peines (réf. OEP/PPL/27438/AVI/AMO), par l’envoi de photocopies.</w:t>
      </w:r>
    </w:p>
    <w:p>
      <w:r>
        <w:t>- 6 -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