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AP13.005155 vom 30. Juli 2013</w:t>
      </w:r>
    </w:p>
    <w:p>
      <w:r>
        <w:t>VD Tribunal cantonal, 2013-07-30, FR</w:t>
      </w:r>
    </w:p>
    <w:p>
      <w:r>
        <w:rPr>
          <w:b/>
        </w:rPr>
        <w:t xml:space="preserve">Quelle: </w:t>
      </w:r>
      <w:r>
        <w:t>https://mcp.opencaselaw.ch/entscheid/vd_gerichte_AP13.005155</w:t>
      </w:r>
    </w:p>
    <w:p>
      <w:r>
        <w:t>FR: VD_GERICHTE AP13.005155 du 30 juillet 2013</w:t>
      </w:r>
    </w:p>
    <w:p>
      <w:r>
        <w:t>IT: VD_GERICHTE AP13.005155 del 30 luglio 2013</w:t>
      </w:r>
    </w:p>
    <w:p>
      <w:pPr>
        <w:pStyle w:val="Heading2"/>
      </w:pPr>
      <w:r>
        <w:t>Erwägungen</w:t>
      </w:r>
    </w:p>
    <w:p>
      <w:r>
        <w:rPr>
          <w:b/>
        </w:rPr>
        <w:t>E. 19</w:t>
      </w:r>
    </w:p>
    <w:p>
      <w:r>
        <w:t>juin 2013, a confirmé en substance ses déclarations devant le Juge d’application des peines, précisant qu’il ne voulait plus rentrer en Tunisie, à cause des craintes qu’il éprouvait pour son intégrité physique. C. Par jugement du 5 juillet 2013, le Juge d'application des peines a refusé la libération conditionnelle à G.________ (I) et a laissé les frais à la charge de l'Etat (II). Il a considéré que le pronostic était défavorable, car l'intéressé, au lieu de s’en tenir à son projet initial de retour en Tunisie, avait manifesté la volonté de gagner la France, au risque d’enfreindre la législation sur les étrangers d’un autre pays. D. Par acte du 16 juillet 2013, G.________ a recouru contre ce jugement, demandant à pouvoir bénéficier d'une libération conditionnelle, pour autant que, moyennant un soutien de l’autorité compétente, son départ pour la Tunisie soit effectif. Ni le Ministère public, ni le Juge d’application des peines n’ont déposé de déterminations dans le délai imparti à cet effet. E n d r o i t : 1. Interjeté en temps utile contre une décision du juge d’application des peines refusant la libération conditionnelle (art. 26 al. 1 let. a et 38 al. 1 LEP [loi cantonale du 4 juillet 2006 sur l’exécution des condamnations pénales; RSV 340.01]), par le condamné qui a qualité pour recourir (art. 382 al. 1 CPP [Code de procédure pénale suisse du 5 octobre 2007; RS 312.0], applicable par renvoi de l’art. 38 al. 2 LEP), le recours est recevable (CREP 24 juillet 2013/447). 2. a) Selon l'art. 86 al. 1 CP, l'autorité compétente libère conditionnellement le détenu qui a subi les deux tiers de sa peine, mais au</w:t>
      </w:r>
    </w:p>
    <w:p>
      <w:r>
        <w:t>- 5 -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w:t>
      </w:r>
    </w:p>
    <w:p>
      <w:r>
        <w:t>- 6 -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prévue par l'art. 86 al. 1 CP est réalisée depuis le 21 juillet 2013. Il n'est pas contesté non plus que le comportement du recourant en détention réponde aux exigences de la norme précitée. Seul est litigieux le pronostic sur son comportement futur. aa) Le jugement entrepris se fonde, pour émettre un pronostic défavorable, notramment sur les déclarations contradictoires du recourant relativement à son intention de retourner dans son pays d’origine. Les projets primitifs de l’intéressé, rapportés par l’OEP, paraissaient conformes à ce qui était attendu de lui par les autorités compétentes en matière de législation sur les étrangers, dès lors qu’il manifestait la volonté de renter en Tunisie. A l’audience du Juge d’application des peines, puis dans le délai de prochaine clôture, le recourant paraissait pourtant avoir abandonné ce premier dessein, puisqu’il a exprimé le souhait de se rendre auprès de son frère et d’une amie en Lorraine. Le Juge d’application des peines a ajouté que les condamnations récentes du recourant ne permettaient pas de relativiser le risque de récidive, aucun effet dissuasif n’ayant été constaté. En outre, l’octroi du sursis s’était révélé inefficace comme mode d’exécution de peine. Quant à la procédure d’asile pendante auprès des autorités neuchâteloises, elle suscitait des doutes quant à la réalité des intentions du recourant. Le pronostic émis par le premier juge n’apparaît bien-fondé que dans l'hypothèse où le recourant devrait rester en Suisse après l'octroi de la libération conditionnelle. Ainsi, l'appréciation du risque de récidive conduit à un résultat différent si l'on subordonne la libération conditionnelle au renvoi du recourant du territoire suisse.</w:t>
      </w:r>
    </w:p>
    <w:p>
      <w:r>
        <w:t>- 7 - bb) Dans sa proposition du 12 mars 2013, l’OEP a rapporté que l'intéressé avait écrit le 23 janvier 2013 à l’Ambassade de Tunisie en vue de l’obtention d’une aide pour la préparation de son retour au pays et pour un laisser-passer. L’autorité d’exécution a jugé réaliste, quoique peu consistant, le projet formé par le recourant de rentrer en Tunisie. On ne pouvait d’ailleurs pas exiger davantage de précisions pour son avenir, au vu de l’indétermination relative à sa situation une fois de retour sur le sol tunisien. Certes, il y lieu de s’interroger sur la sincérité des intentions du condamné, qui, à l’audience du Juge d’application des peines, a exprimé le vœu de gagner la France, avant de réaffirmer ses projets initiaux dans son recours. Quoi qu’il en soit, la perspective d'être réintégré dans l'exécution du solde de ses peines dans l'hypothèse où il reviendrait en Suisse – perspective sur laquelle l'attention du recourant est attirée expressément – devrait contribuer à le dissuader de suivre ce chemin. L'exécution du solde de la peine n'empêcherait pas que le recourant se retrouve dans la situation qui était la sienne lorsqu'il a commis les infractions ayant conduit à ses condamnations ; elle retarderait plutôt la mise à l'épreuve de sa capacité de réinsertion. En revanche, une libération conditionnelle, subordonnée au départ de Suisse, devrait l'inciter à reprendre sa vie en mains, tout en offrant l'avantage de l’effet dissuasif. Dans ces conditions, il apparaît que le pronostic serait plus défavorable en cas d'exécution complète de la peine qu'en cas de libération conditionnelle avec renvoi de l'intéressé en Tunisie (CREP 10 janvier 2013/9 ; CREP 14 novembre 2011/488 ; TF 6A.34/2006 du 30 mai 2006 c. 2.1; TF 6A.78/2000 du 3 novembre 2000 c. 2, résumé in BJP 2003, 38 n° 348; Cass., 23 mars 2009/108). C’est donc à tort que le premier juge s’est écarté du rapport de la Direction de la prison de la Tuilière du 27 février 2013 et du préavis de l’autorité d’exécution du 12 mars 2013. cc) Il s'ensuit que la libération conditionnelle doit être accordée, avec la réserve qu'elle ne deviendra effective que lorsque le recourant aura pu être remis aux autorités compétentes assurant son départ de Suisse.</w:t>
      </w:r>
    </w:p>
    <w:p>
      <w:r>
        <w:t>- 8 - Le délai de mise à l'épreuve doit être fixé à une année, ce qui correspond au minimum légal (art. 87 al. 1 CP). 3. En définitive, le recours doit être admis et le jugement attaqué réformé dans le sens des considérants qui précèdent. Les frais de la procédure de recours, constitués en l'espèce de l'émolument d'arrêt, par 880 fr. (art. 20 al. 1 TFJP [Tarif des frais judiciaires pénaux du 28 septembre 2010; RSV 312.03.1]), seront laissés à la charge de l'Etat. Par ces motifs, la Chambre des recours pénale, statuant à huis clos, prononce : I. Le recours est admis. II. Le jugement du 5 juillet 2013 est réformé comme il suit : I. Accorde la libération conditionnelle à G.________, étant précisé qu'elle deviendra effective dès le moment où il aura pu être remis aux autorités compétentes assurant son départ de Suisse. II. Impartit à G.________ un délai d'épreuve d'une durée d'un an. III. Laisse les frais de la cause à la charge de l'Etat. III. Les frais de la procédure de recours, par 880 fr. (huit cent huitante francs), sont laissés à la charge de l’Etat. IV. Le présent arrêt est exécutoire. Le président : Le greffier :</w:t>
      </w:r>
    </w:p>
    <w:p>
      <w:r>
        <w:t>- 9 - Du L'arrêt qui précède, dont la rédaction a été approuvée à huis clos, est notifié, par l'envoi d'une copie complète, à : - M. G.________, - Minstère public central, et communiqué à : - M. le Juge d'application des peines, - M. le Procureur de l'arrondissement de Lausanne, - Office d'exécution des peines (réf. : [...]), - Etablissements de Bellechasse, - SPOP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