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AM25.003274 vom 5. August 2025</w:t>
      </w:r>
    </w:p>
    <w:p>
      <w:r>
        <w:t>VD Tribunal cantonal, 2025-08-05, FR</w:t>
      </w:r>
    </w:p>
    <w:p>
      <w:r>
        <w:rPr>
          <w:b/>
        </w:rPr>
        <w:t xml:space="preserve">Quelle: </w:t>
      </w:r>
      <w:r>
        <w:t>https://mcp.opencaselaw.ch/entscheid/vd_gerichte_AM25.003274</w:t>
      </w:r>
    </w:p>
    <w:p>
      <w:r>
        <w:t>FR: VD_GERICHTE AM25.003274 du 5 août 2025</w:t>
      </w:r>
    </w:p>
    <w:p>
      <w:r>
        <w:t>IT: VD_GERICHTE AM25.003274 del 5 agosto 2025</w:t>
      </w:r>
    </w:p>
    <w:p>
      <w:pPr>
        <w:pStyle w:val="Heading2"/>
      </w:pPr>
      <w:r>
        <w:t>Volltext</w:t>
      </w:r>
    </w:p>
    <w:p>
      <w:r>
        <w:t>TRIBUNAL CANTONAL 583 AM25.003274-VPT CHAMBRE DE S RECO URS PEN ALE __________________________________________ Arrêt du 5 août 2025 __________________ Composition : M. KRIEGER, président MM. Perrot et Maillard, juges Greffier : M. Glauser ***** Art. 385 al. 1 CPP Statuant sur le recours interjeté le 24 juillet 2025 par E.________ contre le prononcé rendu le 30 juin 2025 par le Tribunal de police de l'arrondissement de la Broye et du Nord vaudois dans la cause n° AM25.003274-VPT, la Chambre des recours pénale considère : En fait : A. Par ordonnance pénale du 9 mai 2025, le Ministère public de l’arrondissement du Nord vaudois a condamné E.________ à 15 jours- amende à 30 fr. le jour avec sursis pendant 3 ans ainsi qu’à une amende de 300 fr. convertible en 10 jours de peine privative de liberté de substitution pour violation des règles de la circulation routière, tentative d’entrave aux mesures de 351</w:t>
      </w:r>
    </w:p>
    <w:p>
      <w:r>
        <w:t>- 2 - constatation de l’incapacité de conduire et violation des obligations en cas d’accident. E.________ a formé opposition à cette ordonnance pénale par courrier posté le 12 juin 2025. B. Par prononcé du 30 juin 2025, le Tribunal de police de l’arrondissement de la Broye et du Nord vaudois, considérant qu’elle était tardive, a déclaré irrecevable l’opposition du 12 juin 2025 (I), a dit que l’ordonnance pénale du 9 mai 2025 était exécutoire (II) et a dit que sa décision était rendue sans frais (III). C. Par acte daté du 23 juillet 2025 et posté le lendemain, E.________ a recouru contre ce prononcé en concluant implicitement à son annulation. Il n’a pas été ordonné d’échange d’écritures. En d roit : 1. 1.1 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(cf. art. 356 al. 3 et 4 CPP) est susceptible de recours selon les art. 393 ss CPP (CREP 4 décembre 2024/886 consid. 1.1). Ce recours s’exerce auprès de l’autorité de recours (cf. art. 20 al. 1 let. b CPP) qui est, dans le canton de Vaud, la Chambre des recours pénale du Tribunal cantonal (art. 13 LVCPP [loi d’introduction du Code de procédure</w:t>
      </w:r>
    </w:p>
    <w:p>
      <w:r>
        <w:t>- 3 -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7B_51/2024 du 25 avril 2024 consid. 2.2.2 ; TF 6B_1447/2022 du 14 mars 2023 consid. 1.1 et les réf. cit.).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consid. 1.1 ; CREP 22 novembre 2024/849 consid. 1.1 ; CREP 8 avril 2024/262 consid. 1.3).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w:t>
      </w:r>
    </w:p>
    <w:p>
      <w:r>
        <w:t>- 4 - suppléer un défaut de motivation, dès lors que la motivation de l'acte de recours doit être entièrement contenue dans celui-ci (TF 7B_51/2024 précité consid. 2.2.2 ;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 1.3 En l’espèce, le recours a été interjeté en temps utile devant l’autorité compétente par la prévenue, qui a qualité pour recourir (art. 382 al. 1 CPP). Cependant, dans son acte du 24 juillet 2025, la recourante se borne à expliquer qu’elle a vécu une période difficile, qu’elle a commis des erreurs et réclame la clémence des autorités. Ce faisant, elle n’expose nullement, en se référant aux considérants de la décision attaquée – selon lesquels la notification de l’ordonnance pénale a été faite régulièrement et l’opposition est tardive –, quels motifs commanderaient – sous l’angle du fait ou du droit – de prendre une autre décision. Elle ne soutient ni que le raisonnement de l’autorité précédente serait erroné, ni ne développe une quelconque argumentation en lien avec le prononcé litigieux. Il s’ensuit que le recours ne satisfait pas aux exigences de motivation déduites de l’art. 385 al. 1 CPP. 3. Au vu de ce qui précède, le recours doit être déclaré irrecevable, sans échange d’écritures (art. 390 al. 2 CPP). Les frais de la procédure de recours, constitués en l’espèce du seul émolument d’arrêt (art. 422 al. 1 CPP), par 440 fr. (art. 20 al. 1 TFIP [tarif des frais de procédure et indemnités en matière pénale du 28 septembre 2010 ; BLV 312.03.1]), seront exceptionnellement laissés à la charge de l’Etat.</w:t>
      </w:r>
    </w:p>
    <w:p>
      <w:r>
        <w:t>- 5 - Par ces motifs, la Chambre des recours pénale prononce : I. Le recours est irrecevable. II. Les frais d’arrêt, par 440 fr. (quatre cent quarante francs), sont laissés à la charge de l’Etat. III. L’arrêt est exécutoires. Le président : Le greffier : Du Le présent arrêt, dont la rédaction a été approuvée à huis clos, est notifié, par l'envoi d'une copie complète, à : - E.________, - Ministère public central, et communiqué à : - Mme la Présidente du Tribunal de police de l’arrondissement de la Broye et du Nord vaudois, - M. le Premier Procureur de l’arrondissement du Nord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