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AM18.013774 vom 14. Januar 2019</w:t>
      </w:r>
    </w:p>
    <w:p>
      <w:r>
        <w:t>VD Tribunal cantonal, 2019-01-14, FR</w:t>
      </w:r>
    </w:p>
    <w:p>
      <w:r>
        <w:rPr>
          <w:b/>
        </w:rPr>
        <w:t xml:space="preserve">Quelle: </w:t>
      </w:r>
      <w:r>
        <w:t>https://mcp.opencaselaw.ch/entscheid/vd_gerichte_AM18.013774</w:t>
      </w:r>
    </w:p>
    <w:p>
      <w:r>
        <w:t>FR: VD_GERICHTE AM18.013774 du 14 janvier 2019</w:t>
      </w:r>
    </w:p>
    <w:p>
      <w:r>
        <w:t>IT: VD_GERICHTE AM18.013774 del 14 gennaio 2019</w:t>
      </w:r>
    </w:p>
    <w:p>
      <w:pPr>
        <w:pStyle w:val="Heading2"/>
      </w:pPr>
      <w:r>
        <w:t>Volltext</w:t>
      </w:r>
    </w:p>
    <w:p>
      <w:r>
        <w:t>TRIBUNAL CANTONAL 34 AM18.013774-DTE CHAMBRE DE S RECO URS PEN ALE __________________________________________ Arrêt du 14 janvier 2019 __________________ Composition : M. MEYLAN, président Mme Byrde et M. Oulevey, juges Greffière : Mme Choukroun ***** Art. 85 al. 4 CPP Statuant sur le recours interjeté le 8 janvier 2019 par X.________ contre le prononcé rendu le 13 novembre 2018 par le Président du Tribunal d'arrondissement de La Broye et du Nord vaudois dans la cause n° AM18.013774-DTE, la Chambre des recours pénale considère : En fait : A. a) Par ordonnance pénale du 20 septembre 2018, le Ministère public de l'arrondissement du Nord vaudois a condamné X.________ pour conduite sans permis de circulation ou plaques de contrôle, conduite sans assurance-responsabilité civile et usage abusif de permis et/ou de plaques de contrôle, à une peine privative de liberté de 90 jours et à une amende 351</w:t>
      </w:r>
    </w:p>
    <w:p>
      <w:r>
        <w:t>- 2 - de 140 fr., peine convertible en un jour de peine privative de liberté de substitution en cas de non-paiement fautif de l'amende. b) L'ordonnance pénale du 20 septembre 2018 a été envoyée le même jour par lettre recommandée à X.________ à l’adresse de son domicile à [...]. X.________ n'a pas retiré ce pli dans le délai postal de garde, qui venait à échéance le 28 septembre 2018. Par pli simple du 5 octobre 2018, le Procureur a adressé au prévenu une copie de l’ordonnance pénale qui lui avait été retournée avec la mention « non réclamé », en attirant son attention sur le fait que cette communication ne faisait pas courir un nouveau délai de recours ou d’opposition (P. 9). c) Par acte daté du 14 octobre 2018 et posté le 15 octobre 2018, intitulé "opposition à l'ordonnance pénale", X.________ a sollicité la bienveillance du procureur ainsi qu'une audience afin d'apporter "des éclaircissements et des faits" permettant "de statuer en ayant tous les éléments" à disposition (P. 10). Le 8 novembre 2018, le Ministère public a transmis l'opposition précitée au Tribunal d'arrondissement de La Broye et du Nord vaudois comme objet de sa compétence. Il a conclu à ce que ladite opposition soit déclarée irrecevable car intervenue tardivement (P. 11). B. Par prononcé du 13 novembre 2018, notifié à l'intéressé par la gendarmerie le 28 décembre 2018, le Président du Tribunal d'arrondissement de La Broye et du Nord vaudois a déclaré irrecevable l'opposition à l'ordonnance pénale du 20 septembre 2018 formée le 15 octobre 2018 par X.________ (I), a dit que cette ordonnance était exécutoire (II) et a rendu son prononcé sans frais (III). Il a exposé que l'opposition devait s'exercer dans les dix jours dès la notification de l'ordonnance pénale, soit dans le cas d'espèce jusqu'au 8 octobre 2018 au</w:t>
      </w:r>
    </w:p>
    <w:p>
      <w:r>
        <w:t>- 3 - plus tard, et en a déduit que l'opposition déposée par X.________ le 15 novembre 2018 était manifestement tardive. C. Par acte du 8 janvier 2019, adressé au Tribunal d'arrondissement de La Broye et du Nord vaudois ainsi qu'à la Chambre de céans, intitulé "opposition à l'ordonnance pénale", X.________ a repris les mêmes termes que ceux qu'il avait déjà adressés au Ministère public dans son courrier du 16 octobre 2018, sans toutefois mentionner expressément la copie de l'ordonnance pénale qui lui avait été envoyée le 5 octobre 2018. En d roit : 1. 1.1 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25 juillet 2018/563 ; CREP 24 avril 2017/266).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t>- 4 - 1.2 Interjeté le 8 janvier 2019 et intitulé "opposition à l'ordonnance pénale" l'acte du recourant – s'il entend s'opposer à sa condamnation pénale du 20 septembre 2018 – doit être considéré irrecevable, dite opposition étant tardive. Le recourant a cependant adressé son acte au Tribunal d'arrondissement de La Broye et du Nord vaudois ainsi qu'à la Chambre de céans – et non au Ministère public. On peut en déduire qu'il entend contester le prononcé d'irrecevabilité rendu le 13 novembre 2018. Interjeté en temps utile, devant l’autorité compétente par le prévenu qui a qualité pour recourir (art. 382 al. 1 CPP) et dans les formes prescrites (art. 385 al. 1 CPP), le recours de X.________ est ainsi recevable en ce qu'il concerne le prononcé rendu le 13 novembre 2018. 2. 2.1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2.2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(85 al. 3 CPP).</w:t>
      </w:r>
    </w:p>
    <w:p>
      <w:r>
        <w:t>- 5 - Aux termes de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 TF 6B_1336/2017 du 22 mai 2017 consid. 2.2 ; TF 6B_233/2017 du 12 décembre 2017). Il est admis que la personne concernée doit s'attendre à la remise d'un prononcé lorsqu'elle est au courant qu'elle fait l'objet d'une instruction pénale au sens de l'art. 309 CPP (TF 6B_936/2018 du 4 décembre 2019 consid. 1.1; TF 6B_233/2017 du 12 décembre 2017 consid. 2.1).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6B_1032/2015 du 25 mai 2016 consid. 1.1 ; TF 6B_314/2012 du 18 février 2013 consid. 1.3.2 ; TF 6B_281/2012 du 9 octobre 2012 consid. 1.1). En particulier, le Tribunal fédéral a admis à de nombreuses reprises que la fiction de notification fondée sur l'art. 85 al. 4 let. a CPP trouvait application s'agissant de la notification d'une ordonnance pénale et du délai pour y faire opposition (TF 6B_936/2018 précité, consid. 1.3; TF 6B_934/2018 du 9 novembre 2018 consid. 2.3). De jurisprudence constante, celui qui se sait partie à une procédure judiciaire et qui doit dès lors s'attendre à recevoir notification</w:t>
      </w:r>
    </w:p>
    <w:p>
      <w:r>
        <w:t>- 6 - d'actes de l’autorité,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ATF 139 IV 228 consid. 1.1 et les références citées). 2.3 En l’espèce, le recourant réclame d'être entendu et de la bienveillance. Il ne fait toutefois pas valoir une violation de son droit d'être entendu ou une constatation erronée des faits en relation avec la tardiveté de son opposition. Entendu les 3 et 26 mars 2018 puis le 1er mai 2018 (PV aud. 1, 2 et 4) par la police en qualité de prévenu, le recourant ne conteste en outre pas qu’il savait faire l’objet d’une procédure pénale. Il devait ainsi s’attendre à recevoir des communications de la part des autorités, notamment une ordonnance pénale. Il lui incombait, dès lors, de relever son courrier ou de prendre des mesures appropriées pour prendre connaissance des décisions relatives à cette procédure, en particulier de l’ordonnance pénale du 20 septembre 2018. Cette ordonnance pénale, envoyée par pli recommandé à l’adresse communiquée par le recourant, lui a donc été notifiée valablement. Compte tenu de ce qui précède, la Chambre de céans ne peut que constater que l’opposition n’a pas été déposée dans les dix jours à compter de celui où l’ordonnance pénale était réputée notifiée, soit avant le 8 octobre 2018. Par conséquent, c'est à bon droit que le Président du Tribunal d'arrondissement de La Broye et du Nord vaudois l’a déclarée irrecevable. 3. En définitive, le recours, manifestement mal fondé, doit être rejeté sans échange d’écritures (art. 390 al. 2 CPP) et le prononcé du 29 novembre 2018 confirmé.</w:t>
      </w:r>
    </w:p>
    <w:p>
      <w:r>
        <w:t>- 7 -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dans la mesure où il est recevable. II. Le prononcé du 13 novembre 2018 est confirmé. III. Les frais de la procédure de recours, par 660 fr. (six cent soixante francs), sont mis à la charge du recourant. IV. L’arrêt est exécutoire. Le président : La greffière :</w:t>
      </w:r>
    </w:p>
    <w:p>
      <w:r>
        <w:t>- 8 - Du Le présent arrêt, dont la rédaction a été approuvée à huis clos, est notifié, par l'envoi d'une copie complète, à : - M. X.________, - Ministère public central, et communiqué à : - M. le Président du Tribunal de police de l'arrondissement de La Broye et du Nord vaudois, - M. le Procureur de l'arrondissement du Nord vaudois, - Mme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