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AM16.014890 vom 9. April 2018</w:t>
      </w:r>
    </w:p>
    <w:p>
      <w:r>
        <w:t>VD Tribunal cantonal, 2018-04-09, FR</w:t>
      </w:r>
    </w:p>
    <w:p>
      <w:r>
        <w:rPr>
          <w:b/>
        </w:rPr>
        <w:t xml:space="preserve">Quelle: </w:t>
      </w:r>
      <w:r>
        <w:t>https://mcp.opencaselaw.ch/entscheid/vd_gerichte_AM16.014890</w:t>
      </w:r>
    </w:p>
    <w:p>
      <w:r>
        <w:t>FR: VD_GERICHTE AM16.014890 du 9 avril 2018</w:t>
      </w:r>
    </w:p>
    <w:p>
      <w:r>
        <w:t>IT: VD_GERICHTE AM16.014890 del 9 aprile 2018</w:t>
      </w:r>
    </w:p>
    <w:p>
      <w:pPr>
        <w:pStyle w:val="Heading2"/>
      </w:pPr>
      <w:r>
        <w:t>Erwägungen</w:t>
      </w:r>
    </w:p>
    <w:p>
      <w:r>
        <w:rPr>
          <w:b/>
        </w:rPr>
        <w:t>E. 2.1</w:t>
      </w:r>
    </w:p>
    <w:p>
      <w:r>
        <w:t>Aux termes de l'art. 59 al. 1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le ministère public, lorsque la police est concernée (let. a) et par l'autorité de recours, lorsque le ministère public, les autorités pénales compétentes en matière de contraventions et les tribunaux de première instance sont concernés (let. b).</w:t>
      </w:r>
    </w:p>
    <w:p>
      <w:r>
        <w:rPr>
          <w:b/>
        </w:rPr>
        <w:t>E. 2.2</w:t>
      </w:r>
    </w:p>
    <w:p>
      <w:r>
        <w:t>En l'espèce, adressée à la Chambre des recours pénale, la requête de récusation est irrecevable dans la mesure où elle concerne le gendarme X.________, conformément à l'art. 59 al. 1 let. a CPP. La Chambre des recours pénale du Tribunal cantonal est en revanche compétente pour statuer sur la demande de récusation présentée par I.________ à l’encontre le Procureur P.________ (art. 13 al. 1 LVCPP [loi vaudoise d’introduction du code de procédure pénale suisse du 19 mai 2009 ; RSV 312.01]).</w:t>
      </w:r>
    </w:p>
    <w:p>
      <w:r>
        <w:t>- 8 -</w:t>
      </w:r>
    </w:p>
    <w:p>
      <w:r>
        <w:rPr>
          <w:b/>
        </w:rPr>
        <w:t>E. 3.1.1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(ATF 143 IV 69 consid. 3.2).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 TF 1B_150/2016 du 19 mai 2016 consid. 2.1 et les références citées).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w:t>
      </w:r>
    </w:p>
    <w:p>
      <w:r>
        <w:t>- 9 - d'une autre (ATF 141 IV 178 consid. 3.2.2 ; ATF 138 IV 142 consid. 2.1 ; TF 1B_46/2016 du 29 avril 2016 consid. 3.1 et les références citées).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(ATF 143 IV 69 consid. 3.2 et les réf. cit.). En effet, la fonction judiciaire oblige à se déterminer rapidement sur des éléments souvent contestés et délicats. Il appartient en outre aux juridictions de recours normalement compétentes de constater et de redresser les erreurs éventuellement commises dans ce cadre (TF 1B_150/2016 précité consid. 2.1 et les références citées). La procédure de récusation n'a donc pas pour objet de permettre aux parties de contester la manière dont est menée l'instruction (TF 1B_46/2016 précité consid. 3.2 et les références citées).</w:t>
      </w:r>
    </w:p>
    <w:p>
      <w:r>
        <w:rPr>
          <w:b/>
        </w:rPr>
        <w:t>E. 3.1.2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1B_321/2013 du 30 octobre 2013 consid. 2.1 et les références citées).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 Reymond, Petit commentaire, Code de procédure pénale, 2e éd., Bâle 2016, n. 3 ad art. 58 CPP et les arrêts cités). La jurisprudence admet une requête de récusation déposée six à sept jours après la connaissance des</w:t>
      </w:r>
    </w:p>
    <w:p>
      <w:r>
        <w:t>- 10 - motifs (Moreillon/Parein-Reymond, op. cit., n. 3 ad art. 58 CPP et la référence citée).</w:t>
      </w:r>
    </w:p>
    <w:p>
      <w:r>
        <w:rPr>
          <w:b/>
        </w:rPr>
        <w:t>E. 3.2</w:t>
      </w:r>
    </w:p>
    <w:p>
      <w:r>
        <w:t>En l’espèce, la demande de récusation du gendarme X.________ et du procureur P.________ a été présentée pour la première fois par le requérant le 30 décembre 2016. Le requérant soutient qu’il aurait eu connaissance du motif de récusation – lequel aurait fait partir le délai pour demander la récusation du gendarme X.________ et du Procureur P.________ ainsi que le délai de cinq jours pour demander l'annulation des actes de procédure auxquels ils ont participé en application de l'art. 60 al. 1 CPP – le 26 décembre 2016 seulement, soit lorsqu'il a consulté un avocat et que celui-ci a pu lui expliquer les principes régissant la récusation. On ne saurait toutefois privilégier la partie non assistée en considérant que celui qui a connaissance d'un motif de récusation sans nécessairement connaître les cas de récusation admis par la loi n'en aurait effectivement connaissance qu'au moment où un avocat lui explique les règles applicables en la matière. Le requérant ne peut donc pas être suivi. S’agissant de la récusation du Procureur P.________, la Cour de céans constate que le requérant a eu connaissance du motif pour lequel il demande aujourd'hui sa récusation – à savoir que celui-ci a rendu une ordonnance pénale à son encontre sans considérer qu'un motif de récusation entachait les actes accomplis par le gendarme X.________– au plus tard le 21 novembre 2016, date à laquelle il a adressé au Procureur un courrier dans lequel il indiquait vouloir « formuler un recours », soit juste après avoir pris connaissance de son dossier auprès du SAN et de l’ordonnance pénale du 7 septembre 2016. A aucun moment, antérieurement à sa requête du 30 décembre 2016, le requérant ne s’est prévalu du fait que le Procureur aurait violé l’obligation d’impartialité liée à sa fonction, de sorte que la demande de récusation est clairement tardive et que son droit de demander la récusation de ce magistrat pour ce motif est périmé. Le fait que le requérant n’ait aucune connaissance juridique ne change rien ce constat, dès lors qu’il avait la possibilité de</w:t>
      </w:r>
    </w:p>
    <w:p>
      <w:r>
        <w:t>- 11 - réagir d’emblée au moment de la prise de connaissance de l’ordonnance du 7 septembre 2016, ce qu’il n’a pas fait. Le requérant n’ayant nullement demandé la récusation du Procureur P.________ dans un délai approprié, il a vu se périmer son droit de demander la récusation de ce magistrat pour ce motif. Au reste, quand bien même la requête de récusation dirigée contre le Procureur P.________ aurait été présentée en temps utile, elle aurait dû être rejetée, dès lors qu'elle se fonde sur le fait que ce magistrat aurait prétendument dû constater d'office qu'un motif de récusation entachait les actes de procédure accomplis par le gendarme X.________. En effet, comme exposé ci-dessus, I.________ a renoncé à demander la récusation du gendarme alors qu'il avait connaissance du motif de récusation invoqué aujourd'hui, ce que le Procureur a pu constater en lisant le procès-verbal d'audition du 11 juillet 2016. Force est donc de constater que le Procureur P.________ n'a aucunement donné l'apparence d'une quelconque prévention à l'encontre du prévenu en se fondant sur les actes de procédure auxquels avait participé le gendarme X.________ pour rendre l'ordonnance pénale du 7 septembre 2016. Il s’ensuit que la demande de récusation déposée le 30 décembre 2016 par I.________ à l’encontre du gendarme X.________ et du Procureur P.________, manifestement tardive, doit être déclarée irrecevable. Recours contre le prononcé rendu le 22 décembre 2016 par le Tribunal de police de l’arrondissement de La Côte</w:t>
      </w:r>
    </w:p>
    <w:p>
      <w:r>
        <w:rPr>
          <w:b/>
        </w:rPr>
        <w:t>E. 4</w:t>
      </w:r>
    </w:p>
    <w:p>
      <w:r>
        <w:t>Les considérations relatives au recours précité figurant dans l’arrêt du 24 janvier 2017 de la Chambre des recours pénale ne sont pas touchées par l’arrêt de renvoi du Tribunal fédéral qui, formellement, a annulé l’entier de l’arrêt de la cour cantonale. La Cour de céans s’en tiendra donc à ce qu’elle avait décidé dans son arrêt du 24 janvier 2017 et renvoie par conséquent aux considérants 3 de celui-ci, qu’elle rappelle au considérant 5 ci-après.</w:t>
      </w:r>
    </w:p>
    <w:p>
      <w:r>
        <w:t>- 12 -</w:t>
      </w:r>
    </w:p>
    <w:p>
      <w:r>
        <w:rPr>
          <w:b/>
        </w:rPr>
        <w:t>E. 5</w:t>
      </w:r>
    </w:p>
    <w:p>
      <w:r>
        <w:t>Le recourant reproche au Tribunal de police d'avoir retenu que l'ordonnance pénale du 7 septembre 2016 lui avait été valablement notifiée le 15 septembre 2016, soit à l'échéance du délai de garde. Il soutient qu'eu égard aux circonstances de l'affaire, en particulier au fait que le gendarme X.________ avait dénoncé les infractions mises à sa charge avant d'intervenir dans les investigations policière et au fait que le Procureur avait rendu une ordonnance pénale sans préalablement ouvrir une instruction pénale ni l'informer de son intention, il ne devait pas s'attendre à recevoir l'ordonnance pénale en question.</w:t>
      </w:r>
    </w:p>
    <w:p>
      <w:r>
        <w:rPr>
          <w:b/>
        </w:rPr>
        <w:t>E. 5.1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85 al. 2 CPP, la notification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16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Le destinataire doit s'attendre à la remise d'un pli dès l'ouverture de la procédure. Il s'agit d'un devoir procédural qui vaut pour</w:t>
      </w:r>
    </w:p>
    <w:p>
      <w:r>
        <w:t>- 13 - toute la durée de la procédure et qui impose aux parties de se comporter conformément aux règles de la bonne foi (Macaluso/Toffel, in : Kuhn/Jeanneret [éd.], Commentaire romand, Code de procédure pénale suisse, Bâle 2011, n. 33 ad art. 85 CPP ; ATF 130 III 396 consid. 1.2.3 ; TF 6B_1170/2013 du 8 septembre 2014 consid. 2.2 ; TF 6B_314/2012 du 18 février 2013 consid. 1.3.1 ; TF 6B_70/2011 du 1er juillet 2011 consid. 2.2.3). Selon la jurisprudence, celui qui a été informé par la police de l'ouverture d'une procédure préliminaire à son encontre, a été entendu en qualité de prévenu et a signé un formulaire précisant les droits et obligations du prévenu, doit se rendre compte qu'il est partie à une procédure pénale et doit donc s'attendre à recevoir des communications de la part des autorités (TF 6B_314/2012 du 18 février 2013 consid. 1.3.2 et les arrêts cités).</w:t>
      </w:r>
    </w:p>
    <w:p>
      <w:r>
        <w:rPr>
          <w:b/>
        </w:rPr>
        <w:t>E. 5.2</w:t>
      </w:r>
    </w:p>
    <w:p>
      <w:r>
        <w:t>En l'espèce, le recourant a été auditionné par la police le 11 juillet 2016. A cette occasion, il lui a expressément été précisé qu'il était entendu en qualité de prévenu et qu'une procédure préliminaire était instruite à son encontre pour des infractions à la Loi fédérale sur la circulation routière (PV aud. 1, D. 2). Il a par ailleurs signé le formulaire intitulé « Audition en qualité de prévenu (art. 157 CPP) droits et obligations », indiquant au destinataire qu'il allait être entendu en qualité de prévenu dans le cadre d'une procédure pénale et comprenant un paragraphe consacré notamment à la notification des décisions, en particulier des ordonnances pénales. Dès lors, I.________ devait se rendre compte qu'il était partie à une procédure pénale et devait en conséquence s'attendre à recevoir, dans ce cadre, des correspondances de la part des autorités, y compris une ordonnance pénale. Une communication de la part du Ministère public, l'informant qu'une instruction avait été ouverte à son encontre, n'était nullement nécessaire à cet égard (cf. art. 309 al. 3, 2e phr. CPP). Il ressort du dossier que l'ordonnance pénale du 7 septembre 2016 a été, le même jour, adressée à I.________ par courrier recommandé, à l'adresse donnée par ce dernier à la police, soit à [...], [...]. Le lendemain, l'intéressé a reçu un avis de retrait de la Poste suisse. Il n’a pas retiré le pli</w:t>
      </w:r>
    </w:p>
    <w:p>
      <w:r>
        <w:t>- 14 - dans le délai postal de garde, qui venait à échéance le 15 septembre 2016. L’ordonnance pénale est ainsi réputée avoir été notifiée à cette date, conformément à l’art. 85 al. 4 let. a CPP. Le délai pour former opposition selon l’art. 354 al. 1 CPP a donc commencé à courir le 16 septembre 2016 (art. 90 al. 1 CPP), pour expirer le lundi 26 septembre 2016 (art. 90 al. 2 CPP). Formée par I.________ le 21 novembre 2016, l'opposition à l'ordonnance pénale du 7 septembre 2016 est ainsi manifestement tardive. Partant, c’est à bon droit que le Tribunal de police de l’arrondissement de La Côte l’a déclarée irrecevable.</w:t>
      </w:r>
    </w:p>
    <w:p>
      <w:r>
        <w:rPr>
          <w:b/>
        </w:rPr>
        <w:t>E. 6.1</w:t>
      </w:r>
    </w:p>
    <w:p>
      <w:r>
        <w:t>En définitive, la requête de récusation formée le 30 décembre 2016 par I.________ à l'encontre du Procureur P.________ et du gendarme X.________, matricule 4512, doit être déclarée irrecevable. Le recours interjeté contre le prononcé du 22 décembre 2016, manifestement mal fondé, doit quant à lui être rejeté sans autre échange d'écritures (art. 390 al. 2 CPP). Le prononcé du 22 décembre 2016 doit être confirmé. En conséquence, la requête d'effet suspensif (art. 387 CPP), formée par le recourant et tendant à sursoir à l'exécution de l'ordonnance pénale du 7 septembre 2016, est sans objet.</w:t>
      </w:r>
    </w:p>
    <w:p>
      <w:r>
        <w:rPr>
          <w:b/>
        </w:rPr>
        <w:t>E. 6.2</w:t>
      </w:r>
    </w:p>
    <w:p>
      <w:r>
        <w:t>L’arrêt du 24 janvier 2017 de la Chambre des recours pénale ayant été annulé par le Tribunal fédéral, les frais de cet arrêt, par 1'320 fr., seront par conséquent laissés à la charge de l’Etat. Les frais de la procédure de recours, constitués en l’espèce uniquement de l’émolument du présent arrêt, par 1’430 fr. (art. 20 al. 1 TFIP [Tarif des frais de procédure et indemnités en matière pénale du 28 septembre 2010 ; RSV 312.03.1]), seront mis à la charge de I.________, qui succombe (art. 59 al. 4 et 428 al. 1 CPP). Par ces motifs,</w:t>
      </w:r>
    </w:p>
    <w:p>
      <w:r>
        <w:t>- 15 - la Chambre des recours pénale prononce : I. La demande de récusation déposée le 30 décembre 2016 par I.________ à l'encontre du Procureur P.________ et du gendarme X.________ est irrecevable. II. Le recours est rejeté. III. Le prononcé du 22 décembre 2016 est confirmé. IV. La requête d'effet suspensif est sans objet. V. Les frais du présent arrêt, par 1'430 fr. (mille quatre cent trente francs), sont mis à la charge de I.________. VI. L’arrêt est exécutoire. Le président : La greffière : Du Le présent arrêt, dont la rédaction a été approuvée à huis clos, est notifié, par l'envoi d'une copie complète, à : - Me Charles Fragnière, avocat (pour I.________), - Ministère public central, et communiqué à : - Mme la Présidente du Tribunal de police de l’arrondissement de La Côte, - M. le Procureur de l'arrondissement de La Côte, - M. le gendarme X.________, - Service de la population, Division étrangers (I.________, né le [...]), - Service des automobiles et de la navigation (no 00291387), par l’envoi de photocopies. Le présent arrêt peut faire l'objet d'un recours en matière pénale devant le Tribunal fédéral au sens des art. 78 ss LTF (loi du 17 juin 2005 sur le Tribunal fédéral – RS 173.110). Ce recours doit être déposé</w:t>
      </w:r>
    </w:p>
    <w:p>
      <w:r>
        <w:t>- 16 -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