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AJ21.049566 vom 9. Mai 2022</w:t>
      </w:r>
    </w:p>
    <w:p>
      <w:r>
        <w:t>VD Tribunal cantonal, 2022-05-09, FR</w:t>
      </w:r>
    </w:p>
    <w:p>
      <w:r>
        <w:rPr>
          <w:b/>
        </w:rPr>
        <w:t xml:space="preserve">Quelle: </w:t>
      </w:r>
      <w:r>
        <w:t>https://mcp.opencaselaw.ch/entscheid/vd_gerichte_AJ21.049566</w:t>
      </w:r>
    </w:p>
    <w:p>
      <w:r>
        <w:t>FR: VD_GERICHTE AJ21.049566 du 9 mai 2022</w:t>
      </w:r>
    </w:p>
    <w:p>
      <w:r>
        <w:t>IT: VD_GERICHTE AJ21.049566 del 9 maggio 2022</w:t>
      </w:r>
    </w:p>
    <w:p>
      <w:pPr>
        <w:pStyle w:val="Heading2"/>
      </w:pPr>
      <w:r>
        <w:t>Erwägungen</w:t>
      </w:r>
    </w:p>
    <w:p>
      <w:r>
        <w:rPr>
          <w:b/>
        </w:rPr>
        <w:t>E. 1</w:t>
      </w:r>
    </w:p>
    <w:p>
      <w:r>
        <w:t>Le recourant a déposé une requête d’assistance judiciaire le 23 novembre 2021 dans le cadre de la cause en réclamation pécuniaire l’opposant à Z.________. Sous l’angle des chances de succès de son action, il soutient que la convention d’indemnisation qu’il avait signée avec l’assurance précitée à la suite d’un accident de la circulation dont il avait été victime serait nulle en raison de son incapacité de discernement au moment de sa signature.</w:t>
      </w:r>
    </w:p>
    <w:p>
      <w:r>
        <w:rPr>
          <w:b/>
        </w:rPr>
        <w:t>E. 1.2</w:t>
      </w:r>
    </w:p>
    <w:p>
      <w:r>
        <w:t>En l’espèce, déposé en temps utile par une partie qui a un intérêt digne de protection (art. 59 al. 2 let. a CPC), le recours, écrit et motivé (art. 321 al. 1 CPC), est recevable. 2.</w:t>
      </w:r>
    </w:p>
    <w:p>
      <w:r>
        <w:rPr>
          <w:b/>
        </w:rPr>
        <w:t>E. 2</w:t>
      </w:r>
    </w:p>
    <w:p>
      <w:r>
        <w:t>Par courrier du 25 novembre 2021, le président lui a imparti un délai pour produire toute pièce attestant de l’incapacité de discernement alléguée.</w:t>
      </w:r>
    </w:p>
    <w:p>
      <w:r>
        <w:rPr>
          <w:b/>
        </w:rPr>
        <w:t>E. 2.1</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w:t>
      </w:r>
    </w:p>
    <w:p>
      <w:r>
        <w:t>- 5 - RS 173.110), ne permet que de corriger une erreur évidente, la notion se recoupant en définitive avec l’appréciation arbitraire des preuves (Corboz et al., Commentaire de la LTF, 2e éd., Berne 2014, n. 27 ad art. 97 LTF).</w:t>
      </w:r>
    </w:p>
    <w:p>
      <w:r>
        <w:rPr>
          <w:b/>
        </w:rPr>
        <w:t>E. 2.2</w:t>
      </w:r>
    </w:p>
    <w:p>
      <w:r>
        <w:t>En tant que voie de recours extraordinaire, le recours des art. 319 ss CPC a uniquement pour fonction de vérifier la conformité au droit de la décision, et non de continuer la procédure de première instance (TF 5A_686/2013 du 31 janvier 2014 consid. 6.1 non publié aux ATF 140 III 180, mais publié in Pra 2014 113 895 ; TF 5A_405/2011 du 27 septembre 2011 consid. 4.5.3 non publié aux ATF 137 III 470). Les conclusions, les allégations de faits et les preuves nouvelles sont irrecevables en procédure de recours (art. 326 al. 1 CPC). Partant, l’attestation médicale du 21 avril 2022, produite à l’appui du recours, est irrecevable.</w:t>
      </w:r>
    </w:p>
    <w:p>
      <w:r>
        <w:rPr>
          <w:b/>
        </w:rPr>
        <w:t>E. 3</w:t>
      </w:r>
    </w:p>
    <w:p>
      <w:r>
        <w:t>Le 20 décembre 2021, le recourant a produit les documents suivants : - un rapport médical établi par le Dr [...], psychiatre et psychothérapeute, faisant notamment état d’un trouble panique sans agoraphobie, d’épisodes dépressifs d’intensité modérée, ainsi que d’un état de stress post-traumatique chez le recourant, et relevant au demeurant que celui-ci avait été hospitalisé en juillet 2019, avril et septembre 2020, ainsi qu’en mars 2021 ; - un certificat médical établi le 5 août 2019 par le Dr [...], chef de clinique adjoint auprès du Service de Psychiatrie et Psychothérapie</w:t>
      </w:r>
    </w:p>
    <w:p>
      <w:r>
        <w:t>- 4 - Générale, [...], attestant de l’hospitalisation du requérant en date de l’établissement dudit certificat. En d roit : 1. L’art. 319 let. b ch. 1 CPC (Code de procédure civile du 19 décembre 2008 ; RS 270) ouvre la voie du recours contre les décisions et ordonnances de première instance pour lesquelles un recours est expressément prévu par la loi. Tel est le cas en l’espèce, l’art. 121 CPC prévoyant la voie du recours contre les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rPr>
          <w:b/>
        </w:rPr>
        <w:t>E. 3.1</w:t>
      </w:r>
    </w:p>
    <w:p>
      <w:r>
        <w:t>Le recourant reproche au premier juge de ne pas lui avoir accordé l’assistance judiciaire. Seule est litigeuse la question des chances de succès de la cause.</w:t>
      </w:r>
    </w:p>
    <w:p>
      <w:r>
        <w:rPr>
          <w:b/>
        </w:rPr>
        <w:t>E. 3.2</w:t>
      </w:r>
    </w:p>
    <w:p>
      <w:r>
        <w:t>Aux termes de l'art. 117 CPC, une personne a droit à l'assistance judiciaire si elle ne dispose pas des ressources suffisantes (let. a) et si sa cause ne paraît pas dépourvue de toute chance de succès (let. b). Ces conditions cumulatives (TF 5A 396/2018 du 29 juin 2018 consid. 5.1) coïncident avec celles découlant du droit à l'assistance judiciaire, tel que garanti par l'art. 29 al. 3 Cst. (Constitution fédérale de la Confédération suisse du 18 avril 1999 ; RS 101). Selon la jurisprudence du Tribunal fédéral,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w:t>
      </w:r>
    </w:p>
    <w:p>
      <w:r>
        <w:t>- 6 -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142 III 138 consid. 5.1 ; ATF 139 III 475 consid. 2.2, rés. JdT 2015 II 247 ; ATF 138 III 217 consid. 2.2.4 ; TF 5A_159/2016 du 9 mai 2016 consid. 2.1 ; TF 4A_325/2016 du 19 octobre 2016 consid. 4.2). L'absence de chances de succès peut résulter des faits ou du droit. L'assistance judiciaire sera refusée s'il apparaît d'emblée que les faits pertinents allégués sont invraisemblables ou ne pourront pas être prouvés ; cette hypothèse est réalisée lorsque la thèse du demandeur ne tient pas debout. L'assistance peut aussi être refusée s'il apparaît d'emblée que la démarche est irrecevable ou que la position du demandeur est juridiquement infondée ; sur le fond, on peut imaginer l'hypothèse où les faits allégués ne correspondent pas aux conditions de l'action. L'autorité chargée de statuer sur l'assistance judiciaire ne doit évidemment pas se substituer au juge du fond ; elle doit seulement examiner s'il lui apparaît qu'il y a des chances que le juge adopte la position soutenue par le demandeur, chances qui doivent être plus ou moins équivalentes aux risques qu'il parvienne à la conclusion contraire (TF 4A_628/2020 du 16 décembre 2020 consid. 5.1 ; TF 4A_8/2017 du 30 mars 2017 consid. 3.1; TF 4A_325/2016 du 19 octobre 2016 consid. 4.2 ; TF 4A_614/2015 du 25 avril 2016 consid. 3.2).</w:t>
      </w:r>
    </w:p>
    <w:p>
      <w:r>
        <w:rPr>
          <w:b/>
        </w:rPr>
        <w:t>E. 3.3.1</w:t>
      </w:r>
    </w:p>
    <w:p>
      <w:r>
        <w:t>Le recourant reproche tout d'abord au premier juge de s'être uniquement prononcé sur les chances de succès d'une remise en cause de la convention avec Z.________, mais pas sur l'opportunité d'une action en responsabilité de l'ancien mandataire, alors même qu’il aurait requis</w:t>
      </w:r>
    </w:p>
    <w:p>
      <w:r>
        <w:t>- 7 - l'assistance judiciaire pour ce litige également, à titre subsidiaire. Il expose qu'en incitant le recourant à signer l'offre de Z.________ alors qu'il se trouvait dans un état de santé extrêmement précaire, son ancien conseil aurait manqué à la diligence requise. A cet égard, il faut tout d'abord relever que dans le courrier accompagnant sa requête d'assistance judiciaire du 23 novembre 2021, le nouveau conseil du recourant se limite à exposer que le for d'une action en responsabilité contre l'ancien mandataire serait à Lausanne. On ne comprend d'ailleurs pas, au vu des développements qui précèdent dans le courrier en question et qui sont axés sur une invalidation de la convention, qu'il entendait également agir contre son ancien mandataire et qu'il sollicitait l'assistance judiciaire également à ce titre. A fortiori, il n'expose aucunement sur quels fondements et pour quels motifs une telle action serait possible. Dans son recours, le recourant précise qu'en lui conseillant d'accepter l'offre de Z.________ alors qu'il se trouvait dans un état de santé précaire, l'avocat aurait violé son devoir de diligence. Cela ne suffit toutefois manifestement pas pour retenir l’existence de chances de succès suffisante justifiant l’octroi de l’assistance judiciaire.</w:t>
      </w:r>
    </w:p>
    <w:p>
      <w:r>
        <w:rPr>
          <w:b/>
        </w:rPr>
        <w:t>E. 3.3.2</w:t>
      </w:r>
    </w:p>
    <w:p>
      <w:r>
        <w:t>Le recourant soutient ensuite qu’il aurait démontré qu'il ne disposait pas de la capacité de discernement au moment de la signature de la convention en septembre 2019. Il se prévaut à ce sujet des certificats médicaux produits. En l'occurrence, comme on l’a vu ci-avant (consid. 2.2), le certificat médical du 21 avril 2022 est d'emblée écarté puisqu'il est irrecevable. Quant au rapport médical du Dr [...], il indique en conclusion que le patient se trouvait dans un « état de vulnérabilité », ce qui ne rend en rien vraisemblable une incapacité de discernement chez le recourant au moment de la signature de la convention, contrairement à ce que tente de faire valoir le recourant. Ensuite, même si le recourant se trouvait dans un « état de vulnérabilité », il n’est pas non plus vraisemblable, vis-à-vis de sa</w:t>
      </w:r>
    </w:p>
    <w:p>
      <w:r>
        <w:t>- 8 - cocontractanteZ.________, qu’il parvienne à invalider la convention pour erreur alors qu'il était valablement assisté d'un avocat.</w:t>
      </w:r>
    </w:p>
    <w:p>
      <w:r>
        <w:rPr>
          <w:b/>
        </w:rPr>
        <w:t>E. 3.3.3</w:t>
      </w:r>
    </w:p>
    <w:p>
      <w:r>
        <w:t>En définitive, que ce soit sur la base d'une action en invalidation de la convention contre Z.________ ou d’une action en responsabilité contre le mandataire, les conditions d'octroi de l'assistance judiciaire ne sont pas réalisées.</w:t>
      </w:r>
    </w:p>
    <w:p>
      <w:r>
        <w:rPr>
          <w:b/>
        </w:rPr>
        <w:t>E. 4.1</w:t>
      </w:r>
    </w:p>
    <w:p>
      <w:r>
        <w:t>Au vu de ce qui précède, le recours doit être rejeté et la décision confirmée.</w:t>
      </w:r>
    </w:p>
    <w:p>
      <w:r>
        <w:rPr>
          <w:b/>
        </w:rPr>
        <w:t>E. 4.2</w:t>
      </w:r>
    </w:p>
    <w:p>
      <w:r>
        <w:t>Vu l'issue du recours, les frais judiciaires de deuxième instance, arrêtés à 100 fr. (art. 69 al. 3 TFJC [tarif des frais judiciaires civils du 28 septembre 2010 ; BLV 270.11.5]), seront mis à la charge du recourant, qui succombe (art. 106 al. 1 CPC). Par ces motifs, la Chambre des recours civile du Tribunal cantonal, prononce : I. Le recours est rejeté. II. La décision est confirmée. III. Les frais judiciaires de deuxième instance, arrêtés à 100 fr. (cent francs), sont mis à la charge du recourant S.________. IV. L'arrêt est exécutoire. Le président : La greffière :</w:t>
      </w:r>
    </w:p>
    <w:p>
      <w:r>
        <w:t>- 9 - Du L'arrêt qui précède, dont la rédaction a été approuvée à huis clos, est notifié à : - Me Marc Mathey-Doret (pour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