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9/2011 vom 3. Februar 2011</w:t>
      </w:r>
    </w:p>
    <w:p>
      <w:r>
        <w:t>VD Tribunal cantonal, 2011-02-03, FR</w:t>
      </w:r>
    </w:p>
    <w:p>
      <w:r>
        <w:rPr>
          <w:b/>
        </w:rPr>
        <w:t xml:space="preserve">Quelle: </w:t>
      </w:r>
      <w:r>
        <w:t>https://mcp.opencaselaw.ch/entscheid/vd_gerichte_9_2011</w:t>
      </w:r>
    </w:p>
    <w:p>
      <w:r>
        <w:t>FR: VD_GERICHTE 9/2011 du 3 février 2011</w:t>
      </w:r>
    </w:p>
    <w:p>
      <w:r>
        <w:t>IT: VD_GERICHTE 9/2011 del 3 febbraio 2011</w:t>
      </w:r>
    </w:p>
    <w:p>
      <w:pPr>
        <w:pStyle w:val="Heading2"/>
      </w:pPr>
      <w:r>
        <w:t>Volltext</w:t>
      </w:r>
    </w:p>
    <w:p>
      <w:r>
        <w:t>TRIBUNAL CANTONAL 9/2011 CO UR ADMINIS TRATI VE ______________________________ RECUSATION CIVILE Séance du 18 mars 2011 ____________________ Présidence de Mme EPARD, présidente Juges : MM. Meylan et Michellod Greffier : M. Intignano ***** Art. 48 CPC, 8a al. 3 CDPJ, 6 al. 1 let. a ROTC Vu la procédure ouverte le 3 février 2011 par X._______ SA à l'encontre de cinquante-sept consorts, dont notamment K.________, par- devant le Tribunal des Baux, vu le courrier de la présidente de cette autorité du 10 février 2011 par lequel elle requiert spontanément sa récusation et celle de tous les présidents du Tribunal des Baux au motif que K.________ travaille en qualité de gestionnaire de dossiers dans cette même juridiction, vu les déterminations d'X._______ SA du 7 mars 2011, 1201</w:t>
      </w:r>
    </w:p>
    <w:p>
      <w:r>
        <w:t>- 2 - vu les déterminations d'M.________, représentant de cinquante- quatre consorts, du 2 mars 2011, vu les déterminations de N.________ du 28 février 2011, vu les pièces au dossier ; attendu que la cour de céans est compétente pour statuer sur la demande de récusation du 16 février 2011 en vertu des art. 8a al. 3 CDPJ (Code de droit judiciaire privé vaudois du 12 janvier 2010; RSV 211.02) et 6 al. 1 let. a ROTC (Règlement organique du Tribunal cantonal du 13 novembre 2007; RSV 173.31.1), que la demande satisfait aux exigences de fond et de forme, qu'elle est ainsi recevable; attendu que K.________ est employée en qualité de gestionnaire de dossiers au sein du greffe du Tribunal des baux, que la Présidente du Tribunal des baux demande sa récusation et celle des autres présidents du Tribunal des baux au motif qu'il paraît difficile d'instruire cette affaire et de statuer à son sujet sans avoir à craindre que son impartialité, ou celle des autres présidents, ne soit mise en doute par les parties, qu'X._______ SA et N.________ ont déclaré s'en remettre à justice, qu'M.________, pour cinquante-quatre consorts, dont K.________, a garanti "sans hésiter" l'indépendance des présidents Daniel Cuérel, Sandrine Boucher, Malika Turki et Viviane Aebi, et a confirmé qu'il ne voit aucun inconvénient à ce que l'affaire soit traité par l'un de ces présidents,</w:t>
      </w:r>
    </w:p>
    <w:p>
      <w:r>
        <w:t>- 3 -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qu'en l'espèce, K.________ est employée en tant que gestionnaire de dossier, de sorte qu'elle a eu des contacts réguliers et professionnels avec les magistrats composant cette autorité, qu'il pourrait en résulter un rapport d'amitié ou une inimitié personnelle entre elle et ces présidents, qu'elle a néanmoins déclaré, par la voix de son représentant, n'avoir aucun doute quant à l'impartialité des présidents Daniel Cuérel, Sandrine Boucher, Malika Turki et Viviane Aebi,</w:t>
      </w:r>
    </w:p>
    <w:p>
      <w:r>
        <w:t>- 4 - que d'ailleurs, les présidentes Malika Turki et Viviane Aebi ont intégré leur fonction au sein du Tribunal des baux le 1er janvier 2011 seulement, que l'une d'elles pourrait dès lors se charger d'instruire et de statuer sur l'objet du litige, qu'il n'y a dès lors aucun raison de douter de l'impartialité de ces magistrats, qu'au surplus, il y a lieu de constater que la requête est dirigée contre cinquante-sept consorts, dont K.________, qu'en outre, la cause est de nature essentiellement technique, qu'au vu de ce qui précède, la demande de récusation doit être rejetée; attendu que la présente décision est rendue sans frais, ni dépens. Par ces motifs, la Cour administrative du Tribunal cantonal, statuant à huis clos: I. Rejette la requête de récusation présentée le 10 février 2011 par la présidente du Tribunal des Baux tendant à la récusation de cette autorité en corps dans la cause qui oppose X._______ SA à K.________ et cinquante-sept consorts. II. Rend le présent arrêt sans frais, ni dépens. III. Déclare le présent arrêt exécutoire.</w:t>
      </w:r>
    </w:p>
    <w:p>
      <w:r>
        <w:t>- 5 - La présidente : Le greffier : Du L'arrêt qui précède, dont la rédaction a été approuvée à huis clos, est notifié en expédition complète, par l'envoi de photocopies, à : - Me Guillaume Perrot, avocat à Lausanne, - Me Philippe Conod, avocat à Lausanne, - Jean-Luc Veuthey, agent d'affaires breveté à Lausanne, - M.________, [...], à Lausanne.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Mme la Présidente du Tribunal de baux,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