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415 vom 10. Juni 2010</w:t>
      </w:r>
    </w:p>
    <w:p>
      <w:r>
        <w:t>VD Tribunal cantonal, 2010-06-10, FR</w:t>
      </w:r>
    </w:p>
    <w:p>
      <w:r>
        <w:rPr>
          <w:b/>
        </w:rPr>
        <w:t xml:space="preserve">Quelle: </w:t>
      </w:r>
      <w:r>
        <w:t>https://mcp.opencaselaw.ch/entscheid/vd_gerichte_415</w:t>
      </w:r>
    </w:p>
    <w:p>
      <w:r>
        <w:t>FR: VD_GERICHTE 415 du 10 juin 2010</w:t>
      </w:r>
    </w:p>
    <w:p>
      <w:r>
        <w:t>IT: VD_GERICHTE 415 del 10 giugno 2010</w:t>
      </w:r>
    </w:p>
    <w:p>
      <w:pPr>
        <w:pStyle w:val="Heading2"/>
      </w:pPr>
      <w:r>
        <w:t>Erwägungen</w:t>
      </w:r>
    </w:p>
    <w:p>
      <w:r>
        <w:rPr>
          <w:b/>
        </w:rPr>
        <w:t>E. 3</w:t>
      </w:r>
    </w:p>
    <w:p>
      <w:r>
        <w:t>a) Invoquant implicitement une violation de l'art. 34 CP, le recourant reproche tout d'abord au tribunal d'avoir fixé le montant du jour- amende en ignorant qu'il s'était trouvé sans travail pendant pratiquement quatre ans et qu'au moment du procès, il venait à peine de retrouver une activité professionnelle. En outre, un montant fixé entre 50 et 100 fr. par</w:t>
      </w:r>
    </w:p>
    <w:p>
      <w:r>
        <w:t>- 9 - jour serait, d'après lui, plus opportun, compte tenu de ses nombreuses dettes (cf. p. 5 et 6 du recours). b) L'art. 34 CP prévoit que sauf disposition contraire de la loi, la peine pécuniaire ne peut excéder 360 jours-amende. Le juge fixe leur nombre en fonction de la culpabilité de l’auteur (al.1). D'après l'al. 2 de cette disposition,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Pour déterminer le revenu, le juge doit prendre en considération l'ensemble des revenus en tout genre (revenus de l'activité lucrative, de rentes ou de pensions, de placements de capitaux, de la fortune immobilière, prestations en nature, etc.). C'est la situation personnelle et économique au moment du jugement que le juge doit prendre en compte pour la fixation du montant du jour-amende. Cette règle signifie que le tribunal doit établir de manière aussi exacte et actuelle que possible la capacité économique de la personne concernée. C'est donc la capacité réelle de fournir une prestation qui est déterminante (CASS, 18 février 2008, no 68, c. 2 et la jurisprudence fédérale citée). De ce revenu déterminant, le juge doit ensuite déduire les contributions sociales, les impôts, les primes d'assurance-maladie et accidents, les frais professionnels, les frais indispensables à l'exercice de la profession, les obligations d'assistance – en particulier familiale – du condamné, pour autant que celui-ci s'en acquitte effectivement. Des engagements plus importants de l'auteur, préexistants et indépendants des faits n'entrent en principe pas en ligne de compte. De même, les intérêts hypothécaires et les frais de logement ne peuvent pas être déduits. Il n'y a pas lieu non plus de prendre en considération les obligations qui sont la conséquence directe ou indirecte des faits (dommages-intérêts, tort moral, frais judiciaires, etc.). Des charges</w:t>
      </w:r>
    </w:p>
    <w:p>
      <w:r>
        <w:t>- 10 - financières extraordinaires peuvent en revanche conduire à une réduction lorsqu'elles correspondent à des besoins financiers accrus résultant de la situation de l'auteur et indépendantes de sa volonté (ATF 134 IV 60 c. 6.4 p. 70 s.; TF 6B_845/2009 du 11 janvier 2010, SJ 2010 p. 205 ss). c) En l'espèce, les premiers juges ont fixé le jour-amende à 150 fr. en tenant compte […] du très confortable revenu réalisé désormais et des charges relativement faibles de l'accusé, qui est célibataire […] (cf. le jugement entrepris p. 30). Pour fixer le revenu à prendre en compte, on peut, comme l'a fait le tribunal sur la base des déclarations de l'accusé, considérer le salaire brut de 180'000 fr. par an perçu depuis le 1er février 2010 par ce dernier. En ce qui concerne les charges, R.________ a signalé, en première instance, des actes de défaut de bien totalisant 30'000 fr., ainsi que des poursuites en cours pour un montant global de 120'000 fr. (cf. p. 12 du jugement attaqué). Dans son recours, il se prévaut de sa longue période de chômage et rappelle qu'il a des dettes, sans en préciser la nature et ni produire à ce sujet la moindre pièce justificative. Or comme le précise la jurisprudence citée, les dettes privées n’entrent pas en considération dans le calcul du montant du jour-amende. En outre, le recourant n’a pas de charge de loyer dès lors que le chalet qu'il occupe à Crans-Montana lui est prêté par une amie. En tout état, de telles charges n'entreraient pas non plus en ligne de compte (ATF 134 IV 60 c. 6.4 p. 70 s.; TF 6B_845/2009 du 11 janvier 2010, SJ 2010 p. 205 ss, op. cit.). Il n'y a donc aucune déduction à opérer au titre des charges déterminantes et il faut considérer, comme le fait le jugement entrepris, que le recourant est célibataire. Ainsi, dès lors qu'au moment des faits, le revenu mensuel brut d'R.________ se montait à 15'000 fr. (180'000 : 12) - ce qui fait un revenu mensuel net de 12'000 au moins-, le montant du jour-amende de 150 fr. représente, sur 30 jours 4’500 fr., ce qui n'apparaît pas excessif au vu des circonstances et dès lors que la jurisprudence fédérale est restrictive quant aux charges à prendre en considération.</w:t>
      </w:r>
    </w:p>
    <w:p>
      <w:r>
        <w:t>- 11 - Ce grief doit donc être rejeté.</w:t>
      </w:r>
    </w:p>
    <w:p>
      <w:r>
        <w:rPr>
          <w:b/>
        </w:rPr>
        <w:t>E. 4</w:t>
      </w:r>
    </w:p>
    <w:p>
      <w:r>
        <w:t>a) Le recourant fait ensuite grief au tribunal de ne pas lui avoir accordé le sursis. En violation de l'art. 42 CP, les premiers juges auraient omis de prendre en compte l'ensemble des éléments de son dossier (cf. recours p. 3). Ils auraient notamment ignoré le fait que les écrits incriminés sont anciens, que la virulence du prévenu a fortement diminué pour n'être que ponctuelle en 2008, rare en 2009, et pour cesser complètement au cours de la deuxième moitié de l'année 2010. Pour le recourant, c'est surtout durant sa longue période de chômage, due précisément aux problèmes rencontrés avec une des parties civiles, ainsi que la rancœur qu'il pouvait nourrir à l'égard de ces dernières, selon lui responsables de tous ses maux, qu'il se serait laissé aller à des débordements (cf. recours p. 4). A ce jour, le fait d'avoir retrouvé un travail prometteur pour l'avenir et à la hauteur de ses qualifications (directeur de banque) fonderait l'absence de pronostic défavorable. Au demeurant, il y aurait lieu de tenir également compte des déclarations faites à l'audience de jugement par le prévenu, qui a admis avoir eu tort et indiqué avoir compris qu'il n'aurait pas dû se comporter de cette manière (cf. même page). R.________ invoque aussi qu'il n'est qu'un délinquant primaire et que sa nouvelle situation lui permet de tirer un trait sur son passé. Une peine avec sursis suffirait donc, d'après lui, à le cadrer définitivement. b) En matière de sursis,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w:t>
      </w:r>
    </w:p>
    <w:p>
      <w:r>
        <w:t>- 12 - l'auteur, de sa réputation et de sa situation personnelle au moment du jugement, notamment de l'état d'esprit qu'il manifeste. Le pronostic doit être posé sur la base de tous les éléments propres à éclairer l'ensemble du caractère de l'accusé et ses chances d'amendement. Le juge doit en outre suffisamment motiver sa décision, de manière à permettre de vérifier s'il a été tenu compte de tous les éléments pertinents et comment ils ont été appréciés (TF 6B_103/2007 du 12 novembre 2007, c. 4.2.1 et TF 6B_664/2007 du 18 janvier 2008, c. 3.1.1). L'art. 42 CP n'exige pas l'existence d'un pronostic favorable quant au comportement futur du condamné. Le sursis est refusé non pas lorsqu'il est impossible d'établir un pronostic favorable, mais bien parce qu'un pronostic défavorable existe (Kuhn, Le sursis et le sursis partiel, in Justice et Sanctions, vol. 8, op. cit., pp. 213 ss, spéc. p. 220). Le sursis est la règle dont on ne peut en principe s'écarter qu'en présence d'un pronostic défavorable. En cas d'incertitude, le sursis doit primer (TF 6B_103/2007 du 12 novembre 2007, précité, c. 4.2.2 in fine). Il convient également de préciser que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D'après l'arrêt fédéral 6B_844/2009 du 21 décembre 2009,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w:t>
      </w:r>
    </w:p>
    <w:p>
      <w:r>
        <w:t>- 13 - et en négliger d'autres qui sont pertinents. (cf. c. 1.1.3 et la jurisprudence citée). c) In casu, le tribunal a considéré que le pronostic était absolument défavorable, compte tenu de la répétition des actes attentatoires à l'honneur, de la progression dans la virulence et du caractère pernicieux des procédés utilisés. Il a aussi retenu certaines déclarations du prévenu sortant du dossier, selon lesquelles il continuerait par tous les moyens possibles et qu’aucun jugement au monde ne l'empêcherait d'agir comme bon lui semble (cf. le jugement entrepris p. 30 et 31). Les infractions reprochées à l’accusé se sont étendues grosso modo de 2004 à août 2009. On peut dire que le recourant a entrepris une véritable croisade, contre ses anciens employeurs et son ex-amie. R.________ a persisté dans son activité délictueuse malgré les enquêtes ouvertes contre lui et en dépit des décisions de justice. Le recourant n'est toutefois qu'un délinquant primaire et il convient de prendre en compte, plus globalement que ne l'ont fait les premiers juges, sa situation et son évolution. A cet égard, il apparaît que son activité délictuelle a diminué, pour cesser complètement à partir de la deuxième moitié de l'année 2009. Le recourant a traversé une longue période de chômage, mais a retrouvé un travail à sa convenance et à la hauteur de ses compétences. S'il est vrai qu'on peut reprocher à R.________ ses nombreuses récidives, il paraît s’être sorti du véritable problème de quérulence qu’il a connu de 2006 à 2009 dès lors que son contexte de vie a changé. C'est donc à tort que les premiers juges ont posé un pronostic défavorable. Ainsi, la peine infligée devait être assortie d'un sursis. Ce grief est bien fondé. d) Au sujet de la durée du délai d'épreuve, le recourant s'en est remis à justice.</w:t>
      </w:r>
    </w:p>
    <w:p>
      <w:r>
        <w:t>- 14 - L'art. 44 al. 1 CP prévoit que si le juge suspend partiellement ou totalement l'exécution d'une peine, il impartit au condamné un délai d'épreuve de deux à cinq ans. D'après la jurisprudence fédérale (arrêt 6B_16/2009 du 14 avril 2009), il y a lieu de prendre en compte aussi bien les circonstances du cas que la personnalité du condamné. En outre, plus le risque de récidive est important, plus long doit être le délai d'épreuve et la pression qu'il exerce sur le condamné pour qu'il renonce à commettre de nouvelles infractions. La durée doit être déterminée de manière à offrir la plus grande probabilité que le condamné ne récidivera pas (cf. c.2). En l'espèce, le risque de récidive existe si l'on tient compte du comportement quérulent et acharné que peut avoir l'intéressé à l'encontre de ceux qu'il tient pour responsables de ses difficultés. Il faut toutefois aussi considérer qu'R.________ est délinquant primaire dont les activités délictueuses ont coïncidé avec une période limitée dans le temps (février 2006 à début août 2009) particulièrement défavorable (chômage). A ce jour, les circonstances favorables que le prévenu met en exergue (travail à la hauteur de ses attentes et bon salaire) paraissent lui offrir une chance de tirer un trait sur ce passé difficile. Dans ce contexte, un délai d'épreuve de 4 ans, qui est proche du maximum prévu par la loi, paraît adéquat, car il est suffisamment long pour cadrer efficacement le condamné.</w:t>
      </w:r>
    </w:p>
    <w:p>
      <w:r>
        <w:rPr>
          <w:b/>
        </w:rPr>
        <w:t>E. 5</w:t>
      </w:r>
    </w:p>
    <w:p>
      <w:r>
        <w:t>En définitive, le recours doit être admis. Le jugement entrepris est réformé dans le sens des considérants et confirmé pour le surplus. Les frais de deuxième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