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201 vom 16. Juli 2012</w:t>
      </w:r>
    </w:p>
    <w:p>
      <w:r>
        <w:t>VD Tribunal cantonal, 2012-07-16, FR</w:t>
      </w:r>
    </w:p>
    <w:p>
      <w:r>
        <w:rPr>
          <w:b/>
        </w:rPr>
        <w:t xml:space="preserve">Quelle: </w:t>
      </w:r>
      <w:r>
        <w:t>https://mcp.opencaselaw.ch/entscheid/vd_gerichte_201</w:t>
      </w:r>
    </w:p>
    <w:p>
      <w:r>
        <w:t>FR: VD_GERICHTE 201 du 16 juillet 2012</w:t>
      </w:r>
    </w:p>
    <w:p>
      <w:r>
        <w:t>IT: VD_GERICHTE 201 del 16 luglio 2012</w:t>
      </w:r>
    </w:p>
    <w:p>
      <w:pPr>
        <w:pStyle w:val="Heading2"/>
      </w:pPr>
      <w:r>
        <w:t>Erwägungen</w:t>
      </w:r>
    </w:p>
    <w:p>
      <w:r>
        <w:rPr>
          <w:b/>
        </w:rPr>
        <w:t>E. 1</w:t>
      </w:r>
    </w:p>
    <w:p>
      <w:r>
        <w:t>N'ayant aucune procédure en cours à la Justice de paix de Morges depuis presque 2 ans, comme ailleurs, le changement d'adresse ayant plus d'un an, le courrier n'a pas été redirigé comme il le faut</w:t>
      </w:r>
    </w:p>
    <w:p>
      <w:r>
        <w:t>- 4 - par la Poste : je n'ai reçu ni convocation, ni décision, ni calendrier de la part du Juge de paix de Morges".</w:t>
      </w:r>
    </w:p>
    <w:p>
      <w:r>
        <w:rPr>
          <w:b/>
        </w:rPr>
        <w:t>E. 2</w:t>
      </w:r>
    </w:p>
    <w:p>
      <w:r>
        <w:t>Quand la (sic) SPJ a contacté la Justice de paix, il semblerait qu'elle (sic) n'ait pas communiqué ma nouvelle adresse.</w:t>
      </w:r>
    </w:p>
    <w:p>
      <w:r>
        <w:rPr>
          <w:b/>
        </w:rPr>
        <w:t>E. 3</w:t>
      </w:r>
    </w:p>
    <w:p>
      <w:r>
        <w:t>Il résulte de ce qui précède que le recours de A.F.________ doit être admis, la décision entreprise annulée et la cause renvoyée à la Justice de paix pour qu'elle procède dans le sens des considérants et rende une nouvelle décision. Vu le sort réservé au recours interjeté par A.F.________, il n'y a pas lieu d'examiner le recours de Q.________, qui doit être déclaré sans objet.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Par ces motifs, la Chambre des tutelles du Tribunal cantonal, statuant à huis clos, prononce : I. Le recours de A.F.________ est admis. II. La décision est annulée et la cause renvoyée à la Justice de paix du district de Morges pour qu'elle procède dans le sens des considérants et rende une nouvelle décision. III. Le recours de Q.________ est sans objet. IV. L'arrêt est rendu sans frais. V. L'arrêt motivé est exécutoire. Le président : La greffière :</w:t>
      </w:r>
    </w:p>
    <w:p>
      <w:r>
        <w:t>- 9 - Du 16 juillet 2012 Le dispositif de l'arrêt qui précède est communiqué par écrit aux intéressés. La greffière : Du L'arrêt qui précède, dont la rédaction a été approuvée à huis clos, est notifié à : - Mme Q.________, - M. A.F.________ et communiqué à : - Justice de paix du district de Morges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