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2014 / 3 vom 13. Februar 2014</w:t>
      </w:r>
    </w:p>
    <w:p>
      <w:r>
        <w:t>VD Tribunal cantonal, 2014-02-13, FR</w:t>
      </w:r>
    </w:p>
    <w:p>
      <w:r>
        <w:rPr>
          <w:b/>
        </w:rPr>
        <w:t xml:space="preserve">Quelle: </w:t>
      </w:r>
      <w:r>
        <w:t>https://mcp.opencaselaw.ch/entscheid/vd_findinfo_R_c-administrative___2014___3</w:t>
      </w:r>
    </w:p>
    <w:p>
      <w:r>
        <w:t>FR: VD_FINDINFO Réc-administrative / 2014 / 3 du 13 février 2014</w:t>
      </w:r>
    </w:p>
    <w:p>
      <w:r>
        <w:t>IT: VD_FINDINFO Réc-administrative / 2014 / 3 del 13 febbraio 2014</w:t>
      </w:r>
    </w:p>
    <w:p>
      <w:pPr>
        <w:pStyle w:val="Heading2"/>
      </w:pPr>
      <w:r>
        <w:t>Regeste</w:t>
      </w:r>
    </w:p>
    <w:p>
      <w:r>
        <w:t>RÉCUSATION, REFUS D'ENTRER EN MATIÈRE SUR CERTAINS GRIEFS, DROIT À UNE AUTORITÉ INDÉPENDANTE ET IMPARTIALE | 6 al. 1 let. a ROTC, 11 al. 3 LPA-VD, 9 let. e LPA-VD</w:t>
      </w:r>
    </w:p>
    <w:p>
      <w:pPr>
        <w:pStyle w:val="Heading2"/>
      </w:pPr>
      <w:r>
        <w:t>Volltext</w:t>
      </w:r>
    </w:p>
    <w:p>
      <w:r>
        <w:t>Waadt Tribunal cantonal Cour administrative 13.02.2014 Réc-administrative / 2014 / 3 Vaud Tribunal cantonal Cour administrative 13.02.2014 Réc-administrative / 2014 / 3 Vaud Tribunal cantonal Cour administrative 13.02.2014 Réc-administrative / 2014 / 3</w:t>
      </w:r>
    </w:p>
    <w:p>
      <w:r>
        <w:t>RÉCUSATION, REFUS D'ENTRER EN MATIÈRE SUR CERTAINS GRIEFS, DROIT À UNE AUTORITÉ INDÉPENDANTE ET IMPARTIALE | 6 al. 1 let. a ROTC, 11 al. 3 LPA-VD, 9 let. e LPA-VD</w:t>
      </w:r>
    </w:p>
    <w:p>
      <w:r>
        <w:t>TRIBUNAL CANTONAL AC.2013.0124 AC.2013.0080 02/2014 COUR ADMINISTRATIVE ______________________________ RECUSATION ADMINISTRATIVE Séance du 13 février 2014 _____________________ Présidence de               M. Meylan , président Juges :              MM. Muller et Michellod Greffier :              Mme Boryszewski ***** Art. 9 al. 1 let. e, 10 al. 2, 11 al. 3 LPA-VD et art. 6 al. 1 let. a ROTC Vu les recours déposés auprès de la Cour de droit administratif et public du Tribunal cantonal (ci-après : CDAP) le 31 janvier 2013 respectivement par A.T.________ et B.B.________ d'une part, et par X.________ et H.________ d’autre part, contre la décision rendue le 20 décembre 2012 par la Municipalité de P.________ – devenue par la suite la Commune de [...] (ci-après : Municipalité) – levant leurs oppositions et autorisant la construction d’un mur de soutènement le long de la limite sud-ouest de la parcelle n° [...], propriété de A.T.________ et B.T.________ (cause AC.2013.0080, ci-après : cause I), vu le recours déposé auprès de la CDAP le même jour par A.B.________ et B.B.________ contre la décision rendue le 20 décembre 2012 par la Municipalité, autorisant la construction d’un cabanon de jardin contre la façade nord-est de la villa érigée sur la parcelle n° [...], propriété de A.T.________ et B.T.________ (cause AC.2013.0124, ci-après : cause II), vu le dossier de ces causes instruites par le juge cantonal [...], vu la demande de récusation de ce magistrat, présentée par A.T.________ et B.T.________ (ci-après : les demandeurs), par courrier daté du 18 décembre 2013, mais reçu le 13 décembre 2013, vu l'avis de la CDAP du 13 décembre 2013 transmettant la demande de récusation à la cour de céans, vu les avis de la cour de céans du 3 janvier 2014 impartissant un délai au 13 janvier 2014 au juge R.________, à A.B.________ et B.B.________, à X.________ et H.________ ainsi qu'à la Municipalité afin de se déterminer, vu les courriers de respectivement A.B.________ et B.B.________ et X.________ et H.________ du 10 janvier 2014, vu le courrier du juge R.________ du 13 janvier 2014, vu le courrier de la Municipalité du même jour, vu l'avis de la cour de céans du 16 janvier 2014 impartissant un délai au 27 janvier 2014 aux demandeurs afin de se déterminer sur les courriers des parties des 10 et 13 janvier 2014, vu le courrier des demandeurs du 24 janvier 2014, vu l'avis de la cour de céans du 27 janvier 2014 impartissant un délai au 7 février 2014 aux autres parties afin de se déterminer sur le courrier des demandeurs, vu le courrier du juge R.________ du 28 janvier 2014, vu le courrier de X.________ et H.________ du 6 février 2014, vu le courrier de A.B.________ et B.B.________ du 7 février 2014, vu les pièces au dossier; attendu que les recours déposés dans les causes I et II, le 31 janvier 2013, sont pendants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visant ses membres, qu'en outre, la demande est déposée en temps utile au sens de l'art.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qu'en l'espèce, les demandeurs soutiennent que le juge R.________ a présidé l'audience du 26 novembre 2013 dans les causes I et II, alors qu'il ne l'avait pas préparée, qu'il n'a fait aucune analyse technique du dossier et qu'il a requis la production de pièces déjà en possession de la CDAP, qu'ils prétendent que le procès-verbal de ladite audience contient des erreurs et en demandent la correction, qu'ils remettent de surcroît en doute l'indépendance du juge R.________ alléguant, d'une part, que lors de l'audience, il n'était à l'écoute que des recourants, A.B.________ et B.B.________, et, d'autre part, que ce dernier, récemment élu par le Grand Conseil juge assesseur au sein de la CDAP, aurait une influence sur le comportement dudit juge, que, de son côté, le juge R.________ estime que la manière dont il a conduit l'instruction des causes et mené l'audience ne crée pas l'apparence d'une prévention justifiant sa récusation, que, tant la Municipalité que X.________ et H.________ contestent formellement les motifs allégués par les demandeurs, qu'il en va de même pour A.B.________ et B.B.________ qui allèguent, au surplus, que les demandeurs devraient être sanctionnés pour "usage de procédés abusifs" comme le prévoit l'art. 39 LPA-VD, que force est de constater que les demandeurs se contentent d'arguments appellatoires qui n'ont pas lieu d'être devant la cour de céans, qu'ils pourront en effet faire valoir ces moyens, comme la prétendue violation de leur droit d'être entendu, dans le cadre d'un recours contre la décision de la CDAP, que, s'agissant de la prétendue partialité du juge R.________, ils n'apportent aucune preuve, ni même un indice de ce qu'ils allèguent, se contentant d'invoquer des impressions purement individuelles, non pertinentes pour reconnaître des signes de prévention, que, par ailleurs, le comportement du juge R.________ ne démontre aucune inimitié de sa part à l'égard des demandeurs, qu'il n'existe en outre aucune raison permettant de mettre en doute ses déclarations, qu'au surplus, il est rappelé que les griefs formulés au sujet de B.B.________, juge assesseur à la CDAP, ont déjà fait l'objet d'une demande de récusation, laquelle a été rejetée par jugement de la cour de céans du 9 juillet 2013, que la présente demande, mal fondée, doit être entièrement rejetée; attendu que les frais du présent arrêt, par 500 fr., seront mis à la charge des demandeurs, solidairement entre eux (art. 4 al. 1 TFJAP [tarif du 11 décembre 2007 des frais judiciaires en matière de droit administratif et public; RSV 173.36.5.1]). Par ces motifs, la Cour administrative du Tribunal cantonal, statuant à huis clos prononce : I. La demande de récusation du juge cantonal R.________, présentée par A.T.________ et B.T.________ et reçue le 13 décembre 2013, est rejetée. II. Les frais du présent arrêt, par 500 fr. (cinq cents francs), sont mis à la charge des demandeurs, solidairement entre eux. III. Il n'est pas alloué de dépens. IV. Le présent arrêt est exécutoire. Le président :               Le greffier : Du L’arrêt qui précède, dont la rédaction a été approuvée à huis clos, est notifié, par l'envoi d'une copie complète, à : - A.T.________ et B.T.________, personnellement, - R.________, juge cantonal, - A.B.________ et B.B.________ par l'intermédiaire de leur conseil, Me Thibault Blanchard, avocat à Lausanne, - X.________ et H.________, personnellement, et communiqué par l'envoi de photocopies à : - La Municipalité de [...], par l'intermédiaire de son conseil, Me Yves Nicole, avocat à Yverdon-les-Bains.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