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2016 / 3 vom 16. Februar 2016</w:t>
      </w:r>
    </w:p>
    <w:p>
      <w:r>
        <w:t>VD Tribunal cantonal, 2016-02-16, FR</w:t>
      </w:r>
    </w:p>
    <w:p>
      <w:r>
        <w:rPr>
          <w:b/>
        </w:rPr>
        <w:t xml:space="preserve">Quelle: </w:t>
      </w:r>
      <w:r>
        <w:t>https://mcp.opencaselaw.ch/entscheid/vd_findinfo_Pron___2016___3</w:t>
      </w:r>
    </w:p>
    <w:p>
      <w:r>
        <w:t>FR: VD_FINDINFO Pron / 2016 / 3 du 16 février 2016</w:t>
      </w:r>
    </w:p>
    <w:p>
      <w:r>
        <w:t>IT: VD_FINDINFO Pron / 2016 / 3 del 16 febbraio 2016</w:t>
      </w:r>
    </w:p>
    <w:p>
      <w:pPr>
        <w:pStyle w:val="Heading2"/>
      </w:pPr>
      <w:r>
        <w:t>Regeste</w:t>
      </w:r>
    </w:p>
    <w:p>
      <w:r>
        <w:t>PROCÈS DEVENU SANS OBJET, DÉCISION SUR FRAIS | 76 al. 2 TFJC (2010)</w:t>
      </w:r>
    </w:p>
    <w:p>
      <w:pPr>
        <w:pStyle w:val="Heading2"/>
      </w:pPr>
      <w:r>
        <w:t>Volltext</w:t>
      </w:r>
    </w:p>
    <w:p>
      <w:r>
        <w:t>Vaud Tribunal cantonal Chambre des curatelles 16.02.2016 Pron / 2016 / 3</w:t>
      </w:r>
    </w:p>
    <w:p>
      <w:r>
        <w:t>PROCÈS DEVENU SANS OBJET, DÉCISION SUR FRAIS | 76 al. 2 TFJC (2010)</w:t>
      </w:r>
    </w:p>
    <w:p>
      <w:r>
        <w:t>TRIBUNAL CANTONAL LN15.040288-160058 36 CHAMBRE DES CUratelles ____________________________________ Arrêt du 16 février 2016 ____________________ Composition :               M. Krieger , juge délégué Greffier : Mme              Nantermod Bernard ***** Art. 414a bis CC ; 74a al. 1, 76 al. 2 TFJC Statuant à huis clos sur le recours interjeté par A.K.________ , à Penthalaz, contre la décision rendue le 16 décembre 2015 par la Juge de paix du district du Gros-de-Vaud, le Juge délégué de la Chambre des curatelles du Tribunal cantonal considère : En fait et en droit : 1. Par décision du 16 décembre 2015, notifiée aux parties le 21 décembre 2015, la Juge de paix du district du Gros-de-Vaud (ci-après : juge de paix) a institué une curatelle ad hoc de représentation, au sens de l’art. 314a bis CC (Code civil suisse du 10 décembre 1907 ; RS 210), en faveur d’B.K.________, né le [...] 2014, fils d’ [...] et de A.K.________, domicilié à Penthalaz, nommé en qualité de curatrice Me Manuela Ryter Godel, avocate à Yverdon-les-Bains, avec pour tâche de représenter B.K.________ dans la procédure d’enquête en limitation de l’autorité parentale et mis les frais de la décision, arrêtés à 300 fr., à la charge de A.K.________ et d’ [...], solidairement entre eux. Retenant en substance que la souffrance de l’enfant B.K.________ durant l’été 2016 aurait été causée par sa grand-mère paternelle [...] et que A.K.________ pourrait, en raison de son lien de filiation avec la prénommée,  ne pas agir conformément aux intérêts de l’enfant, l’autorité de protection a considéré que la représentation d’B.K.________ était nécessaire et lui a désigné une curatrice afin de le représenter dans la procédure d’enquête en limitation de l’autorité parentale. 2. Par lettre du 22 décembre 2015, A.K.________ a « fait opposition », pour des motifs tendant à l’indépendance du représentant de l’enfant, à la désignation de Me Ryter Godel, qui a répondu, par courrier du 5 février 2015, que le fait qu’elle ait d’abord été approchée par [...] ne saurait porter atteinte à sa neutralité. 3. Par lettre du 11 janvier 2016, transmise à la Chambre des curatelles, A.K.________ a développé ses motifs à l’appui de son opposition à la désignation de Me Manuela Ryter Godel. Le 14 janvier 2016, le Juge délégué de la Chambre des curatelles a fixé à 200 fr. l’avance de frais due par le recourant, qui s’en est acquitté le 3 février 2016. Le 9 février 2016, après circulation du dossier auprès des membres de la cour, un délai non prolongeable de dix jours a été fixé à Me Manuela Ryter Godel ainsi qu’au conseil d’ [...] pour déposer une réponse. Le 11 février 2016, l’autorité de protection a communiqué sa prise de position (art. 450d al. 1 CC). 4. Par lettre du 11 février 2016, A.K.________ a demandé à la Chambre des curatelles « de stopper la procédure en cours et de procéder à la nomination de Me Ryter Godel comme curatrice d’B.K.________». Ce courrier vaut en l’espèce retrait du recours et il convient d’en prendre acte ainsi que de rayer la cause du rôle (art. 241 al. 3 CPC [Code de procédure civile suisse du 19 décembre 2008 ; RS 272]), ce qui relève de la compétence du Juge délégué de la Chambre des curatelles (art. 43 al. 1 let. a CDPJ [Code de droit privé judiciaire vaudois du 12 janvier 2010 ; RS 211.02]). 5. Les frais judiciaires sont fixés d’office (art. 105 al. 1 CPC), selon le tarif des frais cantonal. En cas de retrait du recours, lorsque le dossier a circulé auprès des membres de la cour, l’émolument est réduit d’un tiers (art. 76 al. 2 TFJC [tarif des frais judiciaires civils du 28 septembre 2010 ; RSV 270.11.5]). En l’espèce, les frais judiciaires du recourant, dont l’avance a été requise à concurrence de 200 fr., sont arrêtés à 133 fr., le solde lui étant dès lors restitué. Par ces motifs, le Juge délégué de la Chambre des curatelles du Tribunal cantonal, statuant à huis clos, p r o n o n c e  : I. Il est pris acte du retrait du recours de A.K.________. II. Les frais judiciaires de deuxième instance, arrêtés à 133 fr. (cent trente-trois francs), sont mis à la charge de A.K.________. III. La cause est rayée du rôle. IV. L’arrêt est exécutoire. Le juge délégué : Le greffier : Du L'arrêt qui précède, dont la rédaction a été approuvée à huis clos, est notifié à : ‑ M. A.K.________, ‑ Me Manuela Ryter Godel, - Me Laurent Butticaz (pour [...]), et communiqué à : ‑ Mme la Juge de paix du district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