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11 vom 1. Mai 2015</w:t>
      </w:r>
    </w:p>
    <w:p>
      <w:r>
        <w:t>VD Tribunal cantonal, 2015-05-01, FR</w:t>
      </w:r>
    </w:p>
    <w:p>
      <w:r>
        <w:rPr>
          <w:b/>
        </w:rPr>
        <w:t xml:space="preserve">Quelle: </w:t>
      </w:r>
      <w:r>
        <w:t>https://mcp.opencaselaw.ch/entscheid/vd_findinfo_Pron___2015___11</w:t>
      </w:r>
    </w:p>
    <w:p>
      <w:r>
        <w:t>FR: VD_FINDINFO Pron / 2015 / 11 du 1 mai 2015</w:t>
      </w:r>
    </w:p>
    <w:p>
      <w:r>
        <w:t>IT: VD_FINDINFO Pron / 2015 / 11 del 1 maggio 2015</w:t>
      </w:r>
    </w:p>
    <w:p>
      <w:pPr>
        <w:pStyle w:val="Heading2"/>
      </w:pPr>
      <w:r>
        <w:t>Regeste</w:t>
      </w:r>
    </w:p>
    <w:p>
      <w:r>
        <w:t>PLACEMENT À DES FINS D'ASSISTANCE, RETRAIT{VOIE DE DROIT} | 426 CC, 450e CC</w:t>
      </w:r>
    </w:p>
    <w:p>
      <w:pPr>
        <w:pStyle w:val="Heading2"/>
      </w:pPr>
      <w:r>
        <w:t>Volltext</w:t>
      </w:r>
    </w:p>
    <w:p>
      <w:r>
        <w:t>Vaud Tribunal cantonal Chambre des curatelles 01.05.2015 Pron / 2015 / 11</w:t>
      </w:r>
    </w:p>
    <w:p>
      <w:r>
        <w:t>PLACEMENT À DES FINS D'ASSISTANCE, RETRAIT{VOIE DE DROIT} | 426 CC, 450e CC</w:t>
      </w:r>
    </w:p>
    <w:p>
      <w:r>
        <w:t>TRIBUNAL CANTONAL E114.021027-150629 100 CHAMBRE DES CUratelles ____________________________________ Arrêt du 1er mai 2015 __________________ Composition :               Mme Bendani , juge déléguée Greffier : Mme              Villars ***** Vu la décision du 26 mars 2015, envoyée pour notification aux parties le 1 er avril suivant, par laquelle la Justice de paix du district de la Riviera-Pays-d’Enhaut (ci-après : justice de paix) a mis fin à l’enquête en placement à des fins d’assistance ouverte à l’encontre d’ X.________ (I), ordonné le placement à des fins d’assistance pour une durée indéterminée d’X.________ à l’Etablissement médico-social [...], à [...] (II), maintenu M.________ , assistant social auprès de l’Office des curatelles et tutelles professionnelles (ci-après : OCTP), dans sa fonction de curateur (III) et laissé les frais de la décision et les frais d’expertise à la charge de l’Etat (IV), vu le recours interjeté le 24 avril 2015 par O.________, à Munich (Allemagne), contre cette décision, vu le courrier du 27 avril 2015 par lequel l’autorité de protection a décla­ré renoncer à se déterminer et à reconsidérer sa décision, vu l’audience de la Chambre des curatelles appointée au 1 er mai 2015 à 9 heures, vu la correspondance du 30 avril 2015, envoyée par télécopie et par cour­rier A, par laquelle O.________ a déclaré, par l’intermédiaire de son conseil, retirer son recours, vu les pièces au dossier; attendu qu’il convient de prendre acte du retrait du recours d’O.________ et de rayer la cause du rôle, que les frais du présent arrêt, fixés à 300 fr., sont mis à la charge du recourant (art. 106 al. 1 CPC [Code de procédure civile suisse du 19 décembre 2008, RS 272] et art. 76 al. 2 TFJC [Tarif du 28 septembre 2010 des frais judiciaires civils, RSV 270.11.5]). Par ces motifs, la Juge déléguée de la Chambre des curatelles du Tribunal cantonal, statuant à huis clos, p r o n o n c e  : I. Il est pris acte du retrait du recours d’O.________. II. La cause est rayée du rôle. III. Les frais judiciaires, par 300 fr., sont mis à la charge du recourant O.________. IV. L’arrêt est exécutoire. La juge déléguée : La greffière : Du L'arrêt qui précède, dont la rédaction a été approuvée à huis clos, est notifié à : ‑ Me Mirko Giorgini (pour O.________), - M. X.________, - M. M.________, assistant social auprès de l’Office des curatelles et tutelles professionnelles, et communiqué à : - Justice de paix du district de la Riviera-Pays-d’Enhaut, - EMS [...] à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