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264 vom 18. Oktober 2013</w:t>
      </w:r>
    </w:p>
    <w:p>
      <w:r>
        <w:t>VD Tribunal cantonal, 2013-10-18, FR</w:t>
      </w:r>
    </w:p>
    <w:p>
      <w:r>
        <w:rPr>
          <w:b/>
        </w:rPr>
        <w:t xml:space="preserve">Quelle: </w:t>
      </w:r>
      <w:r>
        <w:t>https://mcp.opencaselaw.ch/entscheid/vd_findinfo_Pron___2013___264</w:t>
      </w:r>
    </w:p>
    <w:p>
      <w:r>
        <w:t>FR: VD_FINDINFO Pron / 2013 / 264 du 18 octobre 2013</w:t>
      </w:r>
    </w:p>
    <w:p>
      <w:r>
        <w:t>IT: VD_FINDINFO Pron / 2013 / 264 del 18 ottobre 2013</w:t>
      </w:r>
    </w:p>
    <w:p>
      <w:pPr>
        <w:pStyle w:val="Heading2"/>
      </w:pPr>
      <w:r>
        <w:t>Regeste</w:t>
      </w:r>
    </w:p>
    <w:p>
      <w:r>
        <w:t>VOLONTÉ DE RECOURIR | 35 al. 1 let. a LVPAE, 35 LVPAE</w:t>
      </w:r>
    </w:p>
    <w:p>
      <w:pPr>
        <w:pStyle w:val="Heading2"/>
      </w:pPr>
      <w:r>
        <w:t>Volltext</w:t>
      </w:r>
    </w:p>
    <w:p>
      <w:r>
        <w:t>Vaud Tribunal cantonal Chambre des curatelles 18.10.2013 Pron / 2013 / 264</w:t>
      </w:r>
    </w:p>
    <w:p>
      <w:r>
        <w:t>VOLONTÉ DE RECOURIR | 35 al. 1 let. a LVPAE, 35 LVPAE</w:t>
      </w:r>
    </w:p>
    <w:p>
      <w:r>
        <w:t>TRIBUNAL CANTONAL M113.016280-131768 265 CHAMBRE DES CUratelles ___________________________________ Arrêt du 18 octobre 2013 ______________________ Présidence de               M. Giroud , président Juges :              MM. Abrecht et Perrot Greffière :              Mme Rossi ***** Art. 35 al. 1 let. a LVPAE Vu la décision du 19 août 2013 par laquelle la Juge de paix du district du Jura-Nord vaudois a considéré que la situation décrite dans le signalement de G.________ concernant son fils mineur [...] pouvait être réglée sans l’intervention de l’autorité de protection et a clos la procédure, sans frais (art. 35 al. 1 let. a LVPAE [loi du 29 mai 2012 d'application du droit fédéral de la protection de l'adulte et de l'enfant, RSV 211.255]), vu la correspondance de G.________ du 3 septembre 2013, vu le courrier du Juge délégué de la Chambre des curatelles (ci-après : juge délégué) du 10 septembre 2013 indiquant à G.________ qu’il n’était pas fait mention dans la lettre précitée de son intention expresse de recourir, lui impartissant un délai au 19 septembre 2013 pour indiquer s’il entendait recourir et précisant que, sans nouvelles de sa part dans ce délai, il serait considéré que sa correspondance du 3 septembre 2013 n’était pas un recours, vu les pièces au dossier ; attendu que G.________ n’a pas donné suite au courrier du juge délégué du 10 septembre 2013, qu’il y a donc lieu de prendre acte du fait que la correspondance de G.________ du 3 septembre 2013 n’est pas un recours et de rayer la cause du rôle, sans frais judiciaires (art. 74a al. 4 TFJC [tarif du 28 septembre 2010 des frais judiciaires civils, RSV 270.11.5]). Par ces motifs, la Chambre des curatelles du Tribunal cantonal, statuant à huis clos  : I. Prend acte du fait que le courrier de G.________ du 3 septembre 2013 n’est pas un recours. II. Raye la cause du rôle. III. Déclare le présent arrêt, rendu sans frais judiciaires, exécutoire. Le président :              La greffière : Du L'arrêt qui précède, dont la rédaction a été approuvée à huis clos, est notifié à : ‑ M. G.________, ‑ Mme [...], et communiqué à : - Mme la Juge de paix du district du Jura-Nord vaudois, - Service de protection de la jeunesse, Unité d’appui juridique, - Mme [...], assistante sociale auprès du Service de protection de la jeunesse, Office régional de protection des mineurs du 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