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241 vom 24. September 2013</w:t>
      </w:r>
    </w:p>
    <w:p>
      <w:r>
        <w:t>VD Tribunal cantonal, 2013-09-24, FR</w:t>
      </w:r>
    </w:p>
    <w:p>
      <w:r>
        <w:rPr>
          <w:b/>
        </w:rPr>
        <w:t xml:space="preserve">Quelle: </w:t>
      </w:r>
      <w:r>
        <w:t>https://mcp.opencaselaw.ch/entscheid/vd_findinfo_Pron___2013___241</w:t>
      </w:r>
    </w:p>
    <w:p>
      <w:r>
        <w:t>FR: VD_FINDINFO Pron / 2013 / 241 du 24 septembre 2013</w:t>
      </w:r>
    </w:p>
    <w:p>
      <w:r>
        <w:t>IT: VD_FINDINFO Pron / 2013 / 241 del 24 settembre 2013</w:t>
      </w:r>
    </w:p>
    <w:p>
      <w:pPr>
        <w:pStyle w:val="Heading2"/>
      </w:pPr>
      <w:r>
        <w:t>Regeste</w:t>
      </w:r>
    </w:p>
    <w:p>
      <w:r>
        <w:t>DÉCISION D'IRRECEVABILITÉ, DÉLAI DE RECOURS, OBSERVATION DU DÉLAI | 321 al. 1 CPC (CH)</w:t>
      </w:r>
    </w:p>
    <w:p>
      <w:pPr>
        <w:pStyle w:val="Heading2"/>
      </w:pPr>
      <w:r>
        <w:t>Volltext</w:t>
      </w:r>
    </w:p>
    <w:p>
      <w:r>
        <w:t>Vaud Tribunal cantonal Chambre des recours civile 24.09.2013 Pron / 2013 / 241</w:t>
      </w:r>
    </w:p>
    <w:p>
      <w:r>
        <w:t>DÉCISION D'IRRECEVABILITÉ, DÉLAI DE RECOURS, OBSERVATION DU DÉLAI | 321 al. 1 CPC (CH)</w:t>
      </w:r>
    </w:p>
    <w:p>
      <w:r>
        <w:t>TRIBUNAL CANTONAL JJ11.042597-131818 313 CHAMBRE DES RECOURS CIVILE _________________________________________ Arrêt du 24 septembre 2013 __________________ Présidence de               Mme Crittin Dayen , présidente Juges :              MM. Giroud et Pellet Greffière :              Mme Girardet ***** Art. 321 al. 1 CPC Vu la décision rendue le 23 mai 2013 par le Juge de paix du district du Jura-Nord vaudois dans la cause divisant J.________ , à Yverdon-les-Bains, d’avec Y.________ , à Yverdon-les-Bains, vu l'accusé de réception postal attestant de ce que la motivation de cette décision a été notifiée à J.________ le 10 juillet 2013, vu le courrier d'J.________ du 21 août 2013, requérant un nouveau délai pour "faire valoir [s]on droit de recours", vu le courrier du 3 septembre 2013 du Président de la Chambre de céans, informant l'intéressé que le délai de recours contre la décision rendue par le Juge de paix viendrait à échéance le 10 septembre 2013 et ne pouvait pas être prolongé, vu le recours formé par J.________ à l'encontre de la décision du 23 mai 2013 par acte daté du 10 septembre 2013, mais remis à la poste le lendemain; attendu que le recours, écrit et motivé, est introduit auprès de l'instance de recours dans les trente jours à compter de la notification de la décision motivée ou de la notification postérieure de la motivation (art. 321 al. 1 CPC [Code de procédure civile suisse du 19 décembre 2008, RS 272]), qu’en l’espèce, la motivation de la décision attaquée a été notifiée au recourant le 10 juillet 2013, que compte tenu des féries d'été du 15 juillet au 15 août, durant lesquelles il était suspendu (art. 145 al. 1 let. b CPC), le délai de recours arrivait à échéance le mardi 10 septembre 2013, que selon le cachet postal apposé sur l'enveloppe l'ayant contenu, le recours a été remis à la poste le 11 septembre 2013, qu'il a été déposé après l'échéance du délai pour recourir, que le recours est ainsi tardif, que, partant, il doit être déclaré irrecevable; attendu qu'aucune avance de frais n'ayant été effectuée, le présent arrêt peut être rendu sans frais judiciaires de deuxième instance (cf. art. 11 al. 1 TFJC [tarif des frais judiciaires civils du 28 septembre 2010, RSV 270.11.5] par analogie). Par ces motifs, la Chambre des recours civile du Tribunal cantonal, statuant à huis clos, prononce : I. Le recours est irrecevable. II. L'arrêt, rendu sans frais, est exécutoire. La présidente :               La greffière : Du L'arrêt qui précède, dont la rédaction a été approuvée à huis clos, est notifié à : ‑ M. J.________, ‑ M. Y.________.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