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127 vom 27. Mai 2013</w:t>
      </w:r>
    </w:p>
    <w:p>
      <w:r>
        <w:t>VD Tribunal cantonal, 2013-05-27, FR</w:t>
      </w:r>
    </w:p>
    <w:p>
      <w:r>
        <w:rPr>
          <w:b/>
        </w:rPr>
        <w:t xml:space="preserve">Quelle: </w:t>
      </w:r>
      <w:r>
        <w:t>https://mcp.opencaselaw.ch/entscheid/vd_findinfo_Pron___2013___127</w:t>
      </w:r>
    </w:p>
    <w:p>
      <w:r>
        <w:t>FR: VD_FINDINFO Pron / 2013 / 127 du 27 mai 2013</w:t>
      </w:r>
    </w:p>
    <w:p>
      <w:r>
        <w:t>IT: VD_FINDINFO Pron / 2013 / 127 del 27 maggio 2013</w:t>
      </w:r>
    </w:p>
    <w:p>
      <w:pPr>
        <w:pStyle w:val="Heading2"/>
      </w:pPr>
      <w:r>
        <w:t>Regeste</w:t>
      </w:r>
    </w:p>
    <w:p>
      <w:r>
        <w:t>PROCÈS DEVENU SANS OBJET, JUGE DÉLÉGUÉ À L'INSTRUCTION | 242 CPC (CH)</w:t>
      </w:r>
    </w:p>
    <w:p>
      <w:pPr>
        <w:pStyle w:val="Heading2"/>
      </w:pPr>
      <w:r>
        <w:t>Volltext</w:t>
      </w:r>
    </w:p>
    <w:p>
      <w:r>
        <w:t>Vaud Tribunal cantonal Chambre des recours civile 27.05.2013 Pron / 2013 / 127</w:t>
      </w:r>
    </w:p>
    <w:p>
      <w:r>
        <w:t>PROCÈS DEVENU SANS OBJET, JUGE DÉLÉGUÉ À L'INSTRUCTION | 242 CPC (CH)</w:t>
      </w:r>
    </w:p>
    <w:p>
      <w:r>
        <w:t>TRIBUNAL CANTONAL HN13.018737-130850 144 JUGE DELEGUE DE LA CHAMBRE DES RECOURS CIVILE __________________________________________________ Arrêt du 27 mai 2013 __________________ Présidence de               M. Giroud , juge délégué Greffier : M. Heumann ***** Art. 242 CPC Vu la décision de la Justice de paix du district de Lavaux du 27 mars 2013, notifiée sous forme d’un décompte de frais n° [...] mettant à la charge de F.________ un solde d’émoluments et de débours de 2'477 fr. 05 dans le cadre de la succession de T.________, décédée le 7 juin 2003, vu le recours déposé le 5 avril 2013 par F.________ contre cette décision, vu la lettre du 30 avril 2013, par laquelle le Juge de paix du district de Lavaux-Oron a informé la Chambre des recours civile que le solde des émoluments et débours avait été payé le 26 avril 2013 par l’administration officielle de la succession ;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l’hypothèse de l’art. 242 CPC est réalisée en l’espèce en raison du paiement par l’administration officielle de la succession du solde d’émoluments et de débours réclamé au recourant, qu'il y a lieu par conséquent de rayer la cause du rôle; attendu que l'arrêt peut être rendu sans frais judiciaires (art. 107 al. 1 let. e CPC et 77 TFJC [tarif des frais judiciaires en matière civile du 28 septembre 2010; RSV 270.11.5]). Par ces motifs, le Juge délégué de la Chambre des recours civile du Tribunal cantonal, statuant à huis clos, prononce : I. Le recours est sans objet. II. La cause est rayée du rôle. III. L’arrêt, rendu sans frais judiciaires, est exécutoire. Le juge délégué : Le greffier : Du L'arrêt qui précède, dont la rédaction a été approuvée à huis clos, est notifié à : ‑ M.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