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99 vom 7. Mai 2012</w:t>
      </w:r>
    </w:p>
    <w:p>
      <w:r>
        <w:t>VD Tribunal cantonal, 2012-05-07, FR</w:t>
      </w:r>
    </w:p>
    <w:p>
      <w:r>
        <w:rPr>
          <w:b/>
        </w:rPr>
        <w:t xml:space="preserve">Quelle: </w:t>
      </w:r>
      <w:r>
        <w:t>https://mcp.opencaselaw.ch/entscheid/vd_findinfo_Pron___2012___99</w:t>
      </w:r>
    </w:p>
    <w:p>
      <w:r>
        <w:t>FR: VD_FINDINFO Pron / 2012 / 99 du 7 mai 2012</w:t>
      </w:r>
    </w:p>
    <w:p>
      <w:r>
        <w:t>IT: VD_FINDINFO Pron / 2012 / 99 del 7 maggio 2012</w:t>
      </w:r>
    </w:p>
    <w:p>
      <w:pPr>
        <w:pStyle w:val="Heading2"/>
      </w:pPr>
      <w:r>
        <w:t>Regeste</w:t>
      </w:r>
    </w:p>
    <w:p>
      <w:r>
        <w:t>DÉCISION D'IRRECEVABILITÉ, AVANCE DE FRAIS | 101 al. 3 CPC (CH), 98 CPC (CH)</w:t>
      </w:r>
    </w:p>
    <w:p>
      <w:pPr>
        <w:pStyle w:val="Heading2"/>
      </w:pPr>
      <w:r>
        <w:t>Volltext</w:t>
      </w:r>
    </w:p>
    <w:p>
      <w:r>
        <w:t>Vaud Tribunal cantonal Cour d'appel civile 07.05.2012 Pron / 2012 / 99</w:t>
      </w:r>
    </w:p>
    <w:p>
      <w:r>
        <w:t>DÉCISION D'IRRECEVABILITÉ, AVANCE DE FRAIS | 101 al. 3 CPC (CH), 98 CPC (CH)</w:t>
      </w:r>
    </w:p>
    <w:p>
      <w:r>
        <w:t>TRIBUNAL CANTONAL JS11.046582-120618 205 JUGE DELEGUE DE LA cour d’appel CIVILE __________________________________________________________ Arrêt du 7 mai 2012 _________________ Présidence de               M. Colelough , juge délégué Greffier : M.              Bregnard ***** Art. 98, 101 al. 1 et 101 al. 3 CPC Vu l'ordonnance de mesures provisionnelles rendue le 16 mars 2012 par le Président du Tribunal civil de l'arrondissement de la Broye et du Nord vaudois  dans la cause divisant M. A.________ , à Morgins, d’avec Mme A.________ , à Orbe, vu l'appel déposé le 2 avril 2012 par M. A.________, vu le courrier du 4 avril du Juge délégué de la cour de céans impartissant un délai au 19 avril 2012 à l'appelant pour effectuer une avance de frais d'un montant de 600 fr., vu le courrier du 24 avril 2012 impartissant à l'appelant un délai supplémentaire de 5 jours, non prolongeable, pour effectuer l'avance de frais et indiquant que, à défaut de paiement, il ne sera pas entré en matière sur l'appel, vu l'art. 43 al. 1 let. b CDPJ (Code de droit privé judiciaire vaudois du 12 janvier 2010; RSV 211.01); attendu que le tribunal peut exiger une avance de frais (art. 98 CPC [Code de procédure civile du 19 décembre 2008; RS 272]), qu'aux termes de l'art. 101 al. 1 CPC, le tribunal impartit un délai pour la fourniture des avances et des sûretés, que selon l'art. 101 al. 3 CPC, si les avances ou les sûretés ne sont pas fournies à l'échéance d'un délai supplémentaire, le tribunal n'entre pas en matière sur la demande ou la requête, qu'en l'espèce l'appelant ne s'est pas acquitté de l'avance de frais requise malgré le délai supplémentaire imparti, qu'en conséquence l'appel doit être déclaré irrecevable; attendu que le présent arrêt peut être rendu sans frais. Par ces motifs, le juge délégué de la Cour d’appel civile du Tribunal cantonal, statuant à huis clos, prononce : I. L’appel est irrecevable. II. L'arrêt, rendu sans frais, est exécutoire. Le juge délégué : Le greffier : Du L'arrêt qui précède, dont la rédaction a été approuvée à huis clos, est notifié à : ‑ M. A.________, ‑ Me Paul-Arthur Treyvaud (pour Mme A.________).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