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9 vom 7. Dezember 2011</w:t>
      </w:r>
    </w:p>
    <w:p>
      <w:r>
        <w:t>VD Tribunal cantonal, 2011-12-07, FR</w:t>
      </w:r>
    </w:p>
    <w:p>
      <w:r>
        <w:rPr>
          <w:b/>
        </w:rPr>
        <w:t xml:space="preserve">Quelle: </w:t>
      </w:r>
      <w:r>
        <w:t>https://mcp.opencaselaw.ch/entscheid/vd_findinfo_Pron___2012___9</w:t>
      </w:r>
    </w:p>
    <w:p>
      <w:r>
        <w:t>FR: VD_FINDINFO Pron / 2012 / 9 du 7 décembre 2011</w:t>
      </w:r>
    </w:p>
    <w:p>
      <w:r>
        <w:t>IT: VD_FINDINFO Pron / 2012 / 9 del 7 dicembre 2011</w:t>
      </w:r>
    </w:p>
    <w:p>
      <w:pPr>
        <w:pStyle w:val="Heading2"/>
      </w:pPr>
      <w:r>
        <w:t>Regeste</w:t>
      </w:r>
    </w:p>
    <w:p>
      <w:r>
        <w:t>PROCÈS DEVENU SANS OBJET | 489 CPC</w:t>
      </w:r>
    </w:p>
    <w:p>
      <w:pPr>
        <w:pStyle w:val="Heading2"/>
      </w:pPr>
      <w:r>
        <w:t>Volltext</w:t>
      </w:r>
    </w:p>
    <w:p>
      <w:r>
        <w:t>Vaud Tribunal cantonal Chambre des tutelles 03.02.2012 Pron / 2012 / 9</w:t>
      </w:r>
    </w:p>
    <w:p>
      <w:r>
        <w:t>PROCÈS DEVENU SANS OBJET | 489 CPC</w:t>
      </w:r>
    </w:p>
    <w:p>
      <w:r>
        <w:t>TRIBUNAL CANTONAL IR11.004810-120031 22 CHAMBRE DES TUTELLES ________________________________ Arrêt du _____________________ Présidence de               M. Giroud , président Juges :              MM. Creux et Colombini Greffier : Mme              Robyr ***** Vu l'autorisation délivrée le 7 décembre 2011 par le Juge de paix du district de Lausanne à V.________ , afin que celle-ci puisse exploiter à concurrence de 68'500 fr. par an, pour une durée indéterminée, le compte ouvert sous n° 10-143339-0 auprès de Postfinance au nom de sa pupille Q.________ , vu la décision envoyée le 15 décembre 2011, par laquelle le juge de paix a arrêté à 100 fr. les frais de l'autorisation précitée, vu le recours interjeté le 30 décembre 2011 par V.________ contre cette décision, faisant valoir qu'elle n'a pas demandé l'autorisation d'exploiter le compte de sa pupille auprès de Postfinance mais qu'une demande d'exploiter le compte [...] auprès de la BCV à Lausanne est en revanche en cours, vu le courrier du 18 janvier 2012, par lequel le Juge de paix du district de Lausanne a informé la recourante que l'autorisation délivrée le 7 décembre 2011 était révoquée, de même que le décompte de frais relatif à cette autorisation, vu les pièces au dossier; attendu qu'un recours peut devenir sans objet en raison d'un fait postérieur à son dépôt (Poudret, Commentaire de la loi fédéral d'organisation judiciaire, vol. II., 1990, n. 5.5 ad art. 53 OJ et la jurisprudence citée ad art. 72 PCF), qu'en l'espèce, le juge de paix a révoqué l'autorisation d'exploiter le compte de la pupille auprès de Postfinance ainsi que le décompte de frais relatif à cette autorisation, ce que demandait précisément la recourante, que son recours a ainsi perdu son objet, que s'agissant de l'autorisation d'exploiter le compte de la pupille auprès de la BCV, la recourante a précisé que sa demande était en cours, qu'il incombera au juge de paix de statuer sur cette requête; attendu que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 Par ces motifs, la Chambre des tutelles du Tribunal cantonal, statuant à huis clos p r o n o n c e  : I. Le recours interjeté par V.________ n'a plus d'objet. II. La cause est rayée du rôle. III. L'arrêt, rendu sans frais, est exécutoire. Le président :              La greffière : Du L'arrêt qui précède, dont la rédaction a été approuvée à huis clos, est notifié à : ‑ Me V.________, et communiqué à : ‑ M. le Juge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