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82 vom 16. April 2012</w:t>
      </w:r>
    </w:p>
    <w:p>
      <w:r>
        <w:t>VD Tribunal cantonal, 2012-04-16, FR</w:t>
      </w:r>
    </w:p>
    <w:p>
      <w:r>
        <w:rPr>
          <w:b/>
        </w:rPr>
        <w:t xml:space="preserve">Quelle: </w:t>
      </w:r>
      <w:r>
        <w:t>https://mcp.opencaselaw.ch/entscheid/vd_findinfo_Pron___2012___82</w:t>
      </w:r>
    </w:p>
    <w:p>
      <w:r>
        <w:t>FR: VD_FINDINFO Pron / 2012 / 82 du 16 avril 2012</w:t>
      </w:r>
    </w:p>
    <w:p>
      <w:r>
        <w:t>IT: VD_FINDINFO Pron / 2012 / 82 del 16 aprile 2012</w:t>
      </w:r>
    </w:p>
    <w:p>
      <w:pPr>
        <w:pStyle w:val="Heading2"/>
      </w:pPr>
      <w:r>
        <w:t>Regeste</w:t>
      </w:r>
    </w:p>
    <w:p>
      <w:r>
        <w:t>DROIT D'OBTENIR UNE DÉCISION, MOTIVATION DE LA DÉCISION, RETARD INJUSTIFIÉ | 6 par. 1 CEDH, 29 al. 1 Cst., 319 let. c CPC (CH)</w:t>
      </w:r>
    </w:p>
    <w:p>
      <w:pPr>
        <w:pStyle w:val="Heading2"/>
      </w:pPr>
      <w:r>
        <w:t>Volltext</w:t>
      </w:r>
    </w:p>
    <w:p>
      <w:r>
        <w:t>Vaud Tribunal cantonal Chambre des recours civile 16.04.2012 Pron / 2012 / 82</w:t>
      </w:r>
    </w:p>
    <w:p>
      <w:r>
        <w:t>DROIT D'OBTENIR UNE DÉCISION, MOTIVATION DE LA DÉCISION, RETARD INJUSTIFIÉ | 6 par. 1 CEDH, 29 al. 1 Cst., 319 let. c CPC (CH)</w:t>
      </w:r>
    </w:p>
    <w:p>
      <w:r>
        <w:t>TRIBUNAL CANTONAL XG10.042676-120337 135 CHAMBRE DES RECOURS CIVILE _________________________________________ Arrêt du 16 avril 2012 __________________ Présidence de               M. Creux , président Juges :              MM. Winzap et Pellet Greffier : M.              Perret ***** Art. 6 par. 1 CEDH; 29 al. 1 Cst.; 319 let. c CPC Vu le jugement rendu sous forme de dispositif le 23 mai 2011 par le Tribunal des baux du canton de Vaud dans la cause divisant K.________ SA , à Fribourg, demanderesse, d'avec R.________ SA , à Lausanne, défenderesse, vu la demande de motivation dudit jugement formée le 6 juin 2011 par le conseil de la défenderesse, vu la lettre du 9 décembre 2011 par laquelle le conseil de la demanderesse, rappelant la demande de motivation formée le 6 juin précédent par la partie défenderesse, a requis la Présidente du Tribunal des baux de bien vouloir procéder à la motivation du jugement du 23 mai 2011, vu la lettre du 20 janvier 2012 par laquelle le conseil de la demanderesse a réitéré sa requête, vu le recours pour déni de justice interjeté le 16 février 2012 par K.________ SA, vu le courrier du 5 avril 2012 par lequel la Cour de céans a imparti à la Présidente du Tribunal des baux un délai au 16 avril suivant pour donner son avis, vu la lettre du 10 avril 2012 par laquelle la Présidente du Tribunal des baux a indiqué que la motivation du jugement en cause n'avait pu intervenir avant le dépôt du recours au motif qu'il devait être procédé auparavant à la motivation de jugements plus anciens, et a précisé que la motivation requise pourrait intervenir dans un délai de trois semaines au maximum dès réception du dossier de la cause en retour, vu les autres pièces du dossier; attendu que, selon l'art. 319 let. c CPC [Code de procédure civile du 19 décembre 2008; RS 272], le recours est recevable contre le retard injustifié du tribunal et peut être formé en tout temps (art. 321 al. 4 CPC), qu'en l'espèce, déposé par l'une des parties au procès, le recours interjeté est par conséquent recevable; attendu que la notion de retard injustifié de l'art. 319 let. c CPC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Corboz/Wurzburger/Ferrari/Frésard/Aubry Girardin éd., Berne 2009, n. 10 ad art. 94 LTF, p. 916), que ce critère est également celui retenu par la Cour de céans dans le cadre du recours pour déni de justice de l'art. 489 in fine CPC-VD (Code de procédure civile vaudois du 14 décembre 1966, en vigueur jusqu'au 31 décembre 2010) (Poudret/Haldy/Tappy, Procédure civile vaudoise, 3 ème éd., Lausanne 2002, n. 1 ad art. 489 CPC-VD, p. 756; CREC Il 6 mai 2009/81),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pp. 331 ss.; TF 1A.73/2005 du 11 août 2005 c. 5.1 et les arrêts cités), qu'il appartient au justiciable d'entreprendre ce qui est en son pouvoir pour que l'autorité fasse diligence, que ce soit en l'invitant à accélérer la procédure ou en recourant, le cas échéant, pour retard injustifié (ATF 130 I 312 c. 5.2 p. 332), que l'art. 6 par. 1 CEDH (Convention du 4 novembre 1950 de sauvegarde des droits de l'homme et des libertés fondamentales; RS 0.101) n'offre pas, à cet égard, une protection plus étendue (ATF 130 I 312 c. 5.1 p. 332), que le retard injustifié couvre l'hypothèse d'une absence de décision constitutive de déni de justice formel (Freiburghaus/Afheldt, in Sutter-Somm/ Hasenböhler/Leuenberger, Kommentar zur Schweizerischen Zivilprozessordnung, Zurich-Bâle-Genève 2010, n. 17 ad art. 319 CPC, p. 2095); attendu, en l'espèce, qu'un délai de 10 mois pour rendre la décision motivée paraît excessif, compte tenu de la relative simplicité d'un litige à deux parties portant sur une réduction de loyers selon les art. 259a et 259d CO (Code des obligations du 30 mars 1911; RS 220), que les explications fournies par le premier juge, concernant le traitement d'autres dossiers plus anciens, ne sont pas opposables à la recourante, que la Cour de céans s'étonne qu'aucune suite n'ait été donnée aux deux lettres préalables adressées par la recourante à l'autorité de première instance les 9 décembre 2011 et 20 janvier 2012, que l'assurance donnée par le premier juge de faire motiver le jugement à bref délai, comme il s'est engagé à le faire dans ses déterminations, aurait constitué une réponse adéquate à la recourante, qu'il y a donc bien en l'espèce un déni de justice, que, cela étant, le recours doit être admis, ordre étant dès lors donné à la Présidente du Tribunal des baux de notifier aux parties la motivation du jugement rendu le 23 mai 2011 dans un délai au lundi 14 mai 2012; attendu que l'arrêt est rendu sans frais judiciaires ni dépens, que l'avance de frais effectuée par la recourante doit ainsi lui être restituée. Par ces motifs, la Chambre des recours civile du Tribunal cantonal, statuant à huis clos, prononce : I. Le recours est admis. II. Ordre est donné à la Présidente du Tribunal des baux du canton de Vaud de notifier aux parties la motivation du jugement rendu le 23 mai 2011 dans la cause K.________SA contre R.________ SA dans un délai au 14 mai 2012. III. L'arrêt, rendu sans frais judiciaires ni dépens, est exécutoire. Le président :               Le greffier : Du L'arrêt qui précède, dont la rédaction a été approuvée à huis clos, est notifié à : ‑ Me Astyanax Peca (pour K.________ SA), ‑ Mme Geneviève Gehrig, aab (pour R.________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