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250 vom 1. November 2012</w:t>
      </w:r>
    </w:p>
    <w:p>
      <w:r>
        <w:t>VD Tribunal cantonal, 2012-11-01, FR</w:t>
      </w:r>
    </w:p>
    <w:p>
      <w:r>
        <w:rPr>
          <w:b/>
        </w:rPr>
        <w:t xml:space="preserve">Quelle: </w:t>
      </w:r>
      <w:r>
        <w:t>https://mcp.opencaselaw.ch/entscheid/vd_findinfo_Pron___2012___250</w:t>
      </w:r>
    </w:p>
    <w:p>
      <w:r>
        <w:t>FR: VD_FINDINFO Pron / 2012 / 250 du 1 novembre 2012</w:t>
      </w:r>
    </w:p>
    <w:p>
      <w:r>
        <w:t>IT: VD_FINDINFO Pron / 2012 / 250 del 1 novembre 2012</w:t>
      </w:r>
    </w:p>
    <w:p>
      <w:pPr>
        <w:pStyle w:val="Heading2"/>
      </w:pPr>
      <w:r>
        <w:t>Regeste</w:t>
      </w:r>
    </w:p>
    <w:p>
      <w:r>
        <w:t>DÉCISION D'IRRECEVABILITÉ | 132 al. 1 CPC (CH), 311 CPC (CH)</w:t>
      </w:r>
    </w:p>
    <w:p>
      <w:pPr>
        <w:pStyle w:val="Heading2"/>
      </w:pPr>
      <w:r>
        <w:t>Volltext</w:t>
      </w:r>
    </w:p>
    <w:p>
      <w:r>
        <w:t>Vaud Tribunal cantonal Cour d'appel civile 01.11.2012 Pron / 2012 / 250</w:t>
      </w:r>
    </w:p>
    <w:p>
      <w:r>
        <w:t>DÉCISION D'IRRECEVABILITÉ | 132 al. 1 CPC (CH), 311 CPC (CH)</w:t>
      </w:r>
    </w:p>
    <w:p>
      <w:r>
        <w:t>TRIBUNAL CANTONAL 510 cour d’appel CIVILE _____________________________ Arrêt du 1er novembre 2012 __________________ Présidence de               M. Colombini , président Juges :              M. Creux et Mme Crittin Dayen Greffier : Mme              Michod Pfister ***** Art. 132 al. 1, 311 al. 2 CPC Vu "l'appel contre la décision rendue par la Préfecture de Vevey suite à la dénonciation de la Caisse cantonale de chômage pour W.________" interjeté par K.________ , à Clarens, le 30 septembre 2012, vu le courrier du 3 octobre 2012 du président de la cour de céans, invitant l'appelante, dans un délai au 15 octobre 2012, à produire les décisions contre lesquelles elle entendait faire recours/appel, sous peine d'irrecevabilité; attendu que l'art. 311 al. 2 CPC (Code de procédure civile suisse du 19 décembre 2008, RS 272), prescrit que la décision qui fait l'objet de l'appel doit être jointe au dossier, que selon l'art. 132 al. 1 CPC, le tribunal fixe un délai pour la rectification des vices de formes et qu'à défaut de rectification dans le délai imparti, l'acte n'est pas pris en considération; attendu que K.________ ne s'est pas exécutée dans le délai imparti, que, partant, l'appel est irrecevable; attendu que le présent arrêt peut être rendu sans frais judiciaires.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