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23 vom 2. Dezember 2010</w:t>
      </w:r>
    </w:p>
    <w:p>
      <w:r>
        <w:t>VD Tribunal cantonal, 2010-12-02, FR</w:t>
      </w:r>
    </w:p>
    <w:p>
      <w:r>
        <w:rPr>
          <w:b/>
        </w:rPr>
        <w:t xml:space="preserve">Quelle: </w:t>
      </w:r>
      <w:r>
        <w:t>https://mcp.opencaselaw.ch/entscheid/vd_findinfo_Pron___2012___23</w:t>
      </w:r>
    </w:p>
    <w:p>
      <w:r>
        <w:t>FR: VD_FINDINFO Pron / 2012 / 23 du 2 décembre 2010</w:t>
      </w:r>
    </w:p>
    <w:p>
      <w:r>
        <w:t>IT: VD_FINDINFO Pron / 2012 / 23 del 2 dicembre 2010</w:t>
      </w:r>
    </w:p>
    <w:p>
      <w:pPr>
        <w:pStyle w:val="Heading2"/>
      </w:pPr>
      <w:r>
        <w:t>Regeste</w:t>
      </w:r>
    </w:p>
    <w:p>
      <w:r>
        <w:t>PROCÈS DEVENU SANS OBJET | 443 CPC</w:t>
      </w:r>
    </w:p>
    <w:p>
      <w:pPr>
        <w:pStyle w:val="Heading2"/>
      </w:pPr>
      <w:r>
        <w:t>Volltext</w:t>
      </w:r>
    </w:p>
    <w:p>
      <w:r>
        <w:t>Vaud Tribunal cantonal Chambre des recours civile 05.03.2012 (publié) Pron / 2012 / 23</w:t>
      </w:r>
    </w:p>
    <w:p>
      <w:r>
        <w:t>PROCÈS DEVENU SANS OBJET | 443 CPC</w:t>
      </w:r>
    </w:p>
    <w:p>
      <w:r>
        <w:t>TRIBUNAL CANTONAL CO10.009891-112057 11/I CHAMBRE DES RECOURS ________________________________ Arrêt du __________________ Présidence de               M. Colombini , président Juges :              MM. Abrecht et Winzap Greffier : M.              Elsig ***** Art. 443 CPC-VD Vu l'arrêt sur appel de mesures provisionnelles rendu le 2 décembre 2010 par la Cour civile du Tribunal cantonal dans la cause divisant C.________ SA , à Nyon, d’avec F.________ SRL , à Milan (Italie), vu le recours interjeté le 7 novembre 2011 contre cet arrêt par C.________ SA, vu le courrier de la recourante du 1 er février 2012 informant la cour de céans que les parties avaient transigé l'affaire, transaction dont le Juge instructeur de la Cour civile avait pris acte le 9 janvier 2012, et déclarant renoncer à son recours, lequel n'avait plus d'objet, vu les autres pièces du dossier; attendu que la transaction ratifiée par le juge instructeur de la Cour civile rend le présent recours sans objet, qu'il convient de le constater et de rayer la cause du rôle; attendu que le présent arrêt peut être rendu sans frais. Par ces motifs, la Chambre des recours du Tribunal cantonal, statuant à huis clos, prononce : I. Le recours est sans objet. II. La cause est rayée du rôle. III. L'arrêt, rendus sans frais, est exécutoire. Le président :               Le greffier : Du L'arrêt qui précède, dont la rédaction a été approuvée à huis clos, est notifié à : ‑ Me Jean-Christophe Diserens (pour C.________ SA), ‑ Me Ivan Cherpillod (pour F.________ SRL).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