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181 vom 23. August 2012</w:t>
      </w:r>
    </w:p>
    <w:p>
      <w:r>
        <w:t>VD Tribunal cantonal, 2012-08-23, FR</w:t>
      </w:r>
    </w:p>
    <w:p>
      <w:r>
        <w:rPr>
          <w:b/>
        </w:rPr>
        <w:t xml:space="preserve">Quelle: </w:t>
      </w:r>
      <w:r>
        <w:t>https://mcp.opencaselaw.ch/entscheid/vd_findinfo_Pron___2012___181</w:t>
      </w:r>
    </w:p>
    <w:p>
      <w:r>
        <w:t>FR: VD_FINDINFO Pron / 2012 / 181 du 23 août 2012</w:t>
      </w:r>
    </w:p>
    <w:p>
      <w:r>
        <w:t>IT: VD_FINDINFO Pron / 2012 / 181 del 23 agosto 2012</w:t>
      </w:r>
    </w:p>
    <w:p>
      <w:pPr>
        <w:pStyle w:val="Heading2"/>
      </w:pPr>
      <w:r>
        <w:t>Regeste</w:t>
      </w:r>
    </w:p>
    <w:p>
      <w:r>
        <w:t>PROCÈS DEVENU SANS OBJET | 242 CPC (CH)</w:t>
      </w:r>
    </w:p>
    <w:p>
      <w:pPr>
        <w:pStyle w:val="Heading2"/>
      </w:pPr>
      <w:r>
        <w:t>Volltext</w:t>
      </w:r>
    </w:p>
    <w:p>
      <w:r>
        <w:t>Vaud Tribunal cantonal Chambre des recours civile 23.08.2012 Pron / 2012 / 181</w:t>
      </w:r>
    </w:p>
    <w:p>
      <w:r>
        <w:t>PROCÈS DEVENU SANS OBJET | 242 CPC (CH)</w:t>
      </w:r>
    </w:p>
    <w:p>
      <w:r>
        <w:t>TRIBUNAL CANTONAL HN12.016019-120754 287 CHAMBRE DES RECOURS CIVILE _________________________________________ Arrêt du 23 août 2012 __________________ Présidence de               M. CREux , président Juges :              MM. Colelough et Pellet Greffière :              Mme Vuagniaux ***** Art. 242 CPC Vu le recours déposé le 20 avril 2012 par A.P.________ , à Montreux, dans la cause qui l'oppose à W.________ , à Margencel (France), concluant principalement à ce qu'ordre soit donné à la Juge de paix du district de Nyon de lui délivrer un certificat d'héritier du fait de sa qualité de seul et unique héritier de la succession de feu son épouse B.P.________, née le [...] 1922 et décédée le [...] 2011 et, subsidiairement, à ce qu'ordre soit donné à la Juge de paix du district de Nyon de rendre, dans les dix jours, une décision motivée de refus de lui délivrer un certificat d'héritier du fait de sa qualité de seul et unique héritier de la succession de feu son épouse B.P.________, susceptible de recours auprès d'une instance supérieure, vu la réponse du 22 juin 2012 de W.________ concluant au rejet du recours, vu la délivrance du certificat d'héritier par la Juge de paix du district de Nyon le 6 août 2012;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procédure a pris fin en raison de la délivrance, par la Juge de paix du district de Nyon, du certificat d'héritier en faveur de A.P.________, qu'il y a lieu par conséquent de rayer la cause du rôle, le recours étant devenu sans objet; attendu que l'arrêt peut être rendu sans frais judiciaires (art. 107 al. 1 let. e CPC et 77 TFJC [tarif des frais judiciaires en matière civile du 28 septembre 2010; RSV 270.11.5]), que les dépens de deuxième instance, arrêtés à 1'200 fr., doivent être mis à la charge de l'intimé qui a conclu au rejet du recours (art. 9 al. 2 TDC [tarif du 23 novembre 2010 des dépens en matière civile; RSV 270.11.6]). Par ces motifs, la Chambre des recours civile du Tribunal cantonal, statuant à huis clos, prononce : I. Le recours est sans objet. II. La cause est rayée du rôle. III. L'arrêt est rendu sans frais judiciaires. IV. L'intimé W.________ est le débiteur de A.P.________ de la somme de 1'200 fr. (mille deux cents francs), à titre de dépens de deuxième instance. V. L'arrêt est exécutoire. Le président :               La greffière : Du L'arrêt qui précède, dont la rédaction a été approuvée à huis clos, est notifié à : ‑ Me Astyanax Peca (pour A.P.________) ‑ Me Serge Rouvinet (pour W.________)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