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130 vom 11. Juni 2012</w:t>
      </w:r>
    </w:p>
    <w:p>
      <w:r>
        <w:t>VD Tribunal cantonal, 2012-06-11, FR</w:t>
      </w:r>
    </w:p>
    <w:p>
      <w:r>
        <w:rPr>
          <w:b/>
        </w:rPr>
        <w:t xml:space="preserve">Quelle: </w:t>
      </w:r>
      <w:r>
        <w:t>https://mcp.opencaselaw.ch/entscheid/vd_findinfo_Pron___2012___130</w:t>
      </w:r>
    </w:p>
    <w:p>
      <w:r>
        <w:t>FR: VD_FINDINFO Pron / 2012 / 130 du 11 juin 2012</w:t>
      </w:r>
    </w:p>
    <w:p>
      <w:r>
        <w:t>IT: VD_FINDINFO Pron / 2012 / 130 del 11 giugno 2012</w:t>
      </w:r>
    </w:p>
    <w:p>
      <w:pPr>
        <w:pStyle w:val="Heading2"/>
      </w:pPr>
      <w:r>
        <w:t>Regeste</w:t>
      </w:r>
    </w:p>
    <w:p>
      <w:r>
        <w:t>TRANSACTION JUDICIAIRE, FRAIS JUDICIAIRES, DÉPENS | 109 CPC (CH), 122 CPC (CH), 241 al. 2 CPC (CH), 241 al. 3 CPC (CH), 65 al. 2 TFJC (2010), 67 al. 2 TFJC (2010)</w:t>
      </w:r>
    </w:p>
    <w:p>
      <w:pPr>
        <w:pStyle w:val="Heading2"/>
      </w:pPr>
      <w:r>
        <w:t>Volltext</w:t>
      </w:r>
    </w:p>
    <w:p>
      <w:r>
        <w:t>Vaud Tribunal cantonal Cour d'appel civile 11.06.2012 Pron / 2012 / 130</w:t>
      </w:r>
    </w:p>
    <w:p>
      <w:r>
        <w:t>TRANSACTION JUDICIAIRE, FRAIS JUDICIAIRES, DÉPENS | 109 CPC (CH), 122 CPC (CH), 241 al. 2 CPC (CH), 241 al. 3 CPC (CH), 65 al. 2 TFJC (2010), 67 al. 2 TFJC (2010)</w:t>
      </w:r>
    </w:p>
    <w:p>
      <w:r>
        <w:t>TRIBUNAL CANTONAL TU10.026185-120385 264 JUGE DELEGUE DE LA cour d’appel CIVILE __________________________________________________________ Arrêt du 11 juin 2012 ___________________ Présidence de               M. Battistolo , juge délégué Greffier : Mme              Logoz ***** Art. 65 al. 2, 67 al. 2 TFJC; 109 al. 1, 122 al. 1, 241 al. 2 et 3 CPC Vu l'ordonnance de mesures provisionnelles rendue le 3 février 2012 par le Président du Tribunal d'arrondissement de la Côte dans la cause divisant T.________ , à Pampigny, intimée, d’avec K.________ , à Ecublens, requérant, vu l'appel interjeté contre ce prononcé par T.________ le 17 février 2012, vu la décision du juge de céans du 1 er mai 2012 accordant à T.________ l'assistance judiciaire avec effet au 29 mars 2012 dans la procédure d'appel qui l'oppose à K.________, vu la transaction entre parties intervenue à l'audience de jugement du 8 juin 2012 et ratifiée séance tenante par le juge délégué de la cour de céans pour valoir arrêt d'appel sur mesures provisionnelles, vu notamment son chiffre II disposant que chaque partie garde ses frais de procédure et d'avocat dans la procédure d'appel, vu le relevé des opérations et la note de débours produits le 9 juin 2012 par Me Dominique Rigot,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l'appelante sont ainsi arrêtés à 400 fr. et laissés à la charge de l'Etat, l'appelante plaidant au bénéfice de l'assistance judiciaire (art. 122 al. 1 let. b CPC); attendu que Me Dominique Rigot, conseil d'office de T.________, a droit à une rémunération équitable pour ses opérations et débours dans la procédure d'appel (art. 122 al. 1 let. a CPC), qu'il a déposé un relevé des opérations et une note de débours annonçant 13 h. 25 de travail pour l'ensemble des opérations liées à la procédure d'appel et 50 fr. de débours, que seules les opérations effectuées à compter du 29 mars 2012, date d'octroi de l'assistance judiciaire, doivent être prises en considération pour la fixation de l'indemnité d'office, qu'au surplus le temps indiqué pour les opérations effectuées postérieurement à cette date apparaît exagéré, au vu des opérations nécessaires à l'appel après le dépôt de l'acte et de la requête subséquente d'assistance judiciaire, que le temps consacré au dossier peut être ainsi être admis à concurrence de 6 heures de travail, qu'il y a dès lors lieu d'arrêter l'indemnité d'office de Me Dominique Rigot à 1'166 fr. 40, soit 1'080 fr. (6 x 180 fr., art. 2 RAJ [règlement sur l'assistance judiciaire en matière civile du 7 décembre 2010; RSV 211.02.03]) + 86 fr. 40 de TVA pour ses honoraires et 50 fr. + 4 fr. de TVA pour ses débours;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II de la transaction. Par ces motifs, le juge délégué de la Cour d’appel civile du Tribunal cantonal, statuant à huis clos, prononce : I. Les frais judiciaires de deuxième instance de T.________, arrêtés à 400 fr. (quatre cents francs), sont laissés à la charge de l'Etat. II. L'indemnité d'office de Me Dominique Rigot, conseil de l'appelante, est arrêtée à 1'220 fr. 40 (mille deux cent vingt francs et quarante centimes), TVA et débours compris. III. La bénéficiaire de l'assistance judiciaire est, dans la mesure de l'art. 123 CPC, tenue au remboursement des frais judiciaires et de l'indemnité au conseil d'office mis à la charge de l'Etat. IV. La cause est rayée du rôle. V. L'arrêt, rendu sans dépens, est exécutoire. Le juge délégué : Le greffier : Du L'arrêt qui précède, dont la rédaction a été approuvée à huis clos, est notifié à : ‑ Me Dominique Rigot (pour T.________), ‑ Me Razi Abderrahim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