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129 vom 8. Juni 2012</w:t>
      </w:r>
    </w:p>
    <w:p>
      <w:r>
        <w:t>VD Tribunal cantonal, 2012-06-08, FR</w:t>
      </w:r>
    </w:p>
    <w:p>
      <w:r>
        <w:rPr>
          <w:b/>
        </w:rPr>
        <w:t xml:space="preserve">Quelle: </w:t>
      </w:r>
      <w:r>
        <w:t>https://mcp.opencaselaw.ch/entscheid/vd_findinfo_Pron___2012___129</w:t>
      </w:r>
    </w:p>
    <w:p>
      <w:r>
        <w:t>FR: VD_FINDINFO Pron / 2012 / 129 du 8 juin 2012</w:t>
      </w:r>
    </w:p>
    <w:p>
      <w:r>
        <w:t>IT: VD_FINDINFO Pron / 2012 / 129 del 8 giugno 2012</w:t>
      </w:r>
    </w:p>
    <w:p>
      <w:pPr>
        <w:pStyle w:val="Heading2"/>
      </w:pPr>
      <w:r>
        <w:t>Regeste</w:t>
      </w:r>
    </w:p>
    <w:p>
      <w:r>
        <w:t>PROCÈS DEVENU SANS OBJET, DÉTENTION AUX FINS D'EXPULSION | 242 CPC (CH)</w:t>
      </w:r>
    </w:p>
    <w:p>
      <w:pPr>
        <w:pStyle w:val="Heading2"/>
      </w:pPr>
      <w:r>
        <w:t>Volltext</w:t>
      </w:r>
    </w:p>
    <w:p>
      <w:r>
        <w:t>Vaud Tribunal cantonal Chambre des recours civile 08.06.2012 Pron / 2012 / 129</w:t>
      </w:r>
    </w:p>
    <w:p>
      <w:r>
        <w:t>PROCÈS DEVENU SANS OBJET, DÉTENTION AUX FINS D'EXPULSION | 242 CPC (CH)</w:t>
      </w:r>
    </w:p>
    <w:p>
      <w:r>
        <w:t>TRIBUNAL CANTONAL JY12.018261-120977 211 CHAMBRE DES RECOURS CIVILE _________________________________________ Arrêt du 8 juin 2012 __________________ Présidence de               M. CREUX , président Juges :              M. Giroud et Mme Crittin Greffière :              Mme Vuagniaux ***** Art. 242 CPC Vu l'ordonnance rendue le 11 mai 2012 par la Juge de paix du district de Lausanne ordonnant la détention dès le 11 mai 2012, pour une durée de six mois, Z.________ , de nationalité non élucidée, actuellement détenu dans les locaux de l'Etablissement de Frambois, rte de Satigny 27, Hameau de Montfleury, 1214 Vernier (I) et transmettant le dossier au Président du Tribunal cantonal pour qu'il désigne un avocat à l'intéressé (II), vu la décision du 14 mai 2012 de la Présidente du Tribunal cantonal désignant l'avocate Joëlle Druey en qualité de conseil d'office d'Z.________, vu le recours exercé le 25 mai 2012 par Z.________ contre l'ordonnance précitée, vu les déterminations du Service de la population, Secteur départs, à Lausanne, indiquant que l'intéressé a quitté la Suisse le 29 mai 2012 à destination de Madrid, vu la lettre du 6 juin 2012 de l'avocate Joëlle Druey indiquant qu'elle renonce à toute indemnité d'office pour le travail effectué; attendu qu'aux termes de l'art. 241 CPC (Code de procédure civile du 19 décembre 2010; RS 272), toute transaction, tout acquiescement et tout désistement d’action consignés au procès-verbal par le tribunal doivent être signés par les parties et ont les effets d'une décision entrée en force, le tribunal rayant l'affaire du rôle, que selon l'art. 242 CPC, si la procédure prend fin pour d’autres raisons sans avoir fait l’objet d’une décision, elle est rayée du rôle, qu'en l'espèce, la procédure a pris fin en raison du départ du recourant le 29 mai 2012 à destination de Madrid, qu'il y a lieu par conséquent de rayer la cause du rôle, le recours étant devenu sans objet; attendu que l'arrêt peut être rendu sans frais judiciaires (art. 107 al. 1 let. e CPC). Par ces motifs, la Chambre des recours civile du Tribunal cantonal, statuant à huis clos, prononce : I. Le recours est sans objet. II. La cause est rayée du rôle. III. L'arrêt, rendu sans frais ni dépens, est exécutoire. Le président :               La greffière : Du L'arrêt qui précède, dont la rédaction a été approuvée à huis clos, est notifié à : ‑ Me Joëlle Druey (pour Z.________)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