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116 vom 24. Mai 2012</w:t>
      </w:r>
    </w:p>
    <w:p>
      <w:r>
        <w:t>VD Tribunal cantonal, 2012-05-24, FR</w:t>
      </w:r>
    </w:p>
    <w:p>
      <w:r>
        <w:rPr>
          <w:b/>
        </w:rPr>
        <w:t xml:space="preserve">Quelle: </w:t>
      </w:r>
      <w:r>
        <w:t>https://mcp.opencaselaw.ch/entscheid/vd_findinfo_Pron___2012___116</w:t>
      </w:r>
    </w:p>
    <w:p>
      <w:r>
        <w:t>FR: VD_FINDINFO Pron / 2012 / 116 du 24 mai 2012</w:t>
      </w:r>
    </w:p>
    <w:p>
      <w:r>
        <w:t>IT: VD_FINDINFO Pron / 2012 / 116 del 24 maggio 2012</w:t>
      </w:r>
    </w:p>
    <w:p>
      <w:pPr>
        <w:pStyle w:val="Heading2"/>
      </w:pPr>
      <w:r>
        <w:t>Regeste</w:t>
      </w:r>
    </w:p>
    <w:p>
      <w:r>
        <w:t>RADIATION DU RÔLE, RELIEF | 117 CPC (CH), 241 CPC (CH), 242 CPC (CH)</w:t>
      </w:r>
    </w:p>
    <w:p>
      <w:pPr>
        <w:pStyle w:val="Heading2"/>
      </w:pPr>
      <w:r>
        <w:t>Volltext</w:t>
      </w:r>
    </w:p>
    <w:p>
      <w:r>
        <w:t>Vaud Tribunal cantonal Cour d'appel civile 24.05.2012 Pron / 2012 / 116</w:t>
      </w:r>
    </w:p>
    <w:p>
      <w:r>
        <w:t>RADIATION DU RÔLE, RELIEF | 117 CPC (CH), 241 CPC (CH), 242 CPC (CH)</w:t>
      </w:r>
    </w:p>
    <w:p>
      <w:r>
        <w:t>TRIBUNAL CANTONAL TA11.001038-120307 245 JUGE DELEGUEE DE LA cour d'appel CIVILE __________________________________________________________ Arrêt du 24 mai 2012 _________________ Présidence de               Mme Bendani , juge déléguée Greffier : M.              Perret ***** Art. 117, 241, 242 CPC Vu le jugement rendu le 5 janvier 2012 par le Tribunal civil de l'arrondissement de l'Est vaudois dans la cause divisant A.T.________ , à Vevey, défendeur, d'avec B.T.________ , à Vevey, demanderesse, vu l'appel interjeté le 8 février 2012 par A.T.________ contre le jugement précité, vu la requête d'assistance judiciaire contenue dans cette écriture, vu le jugement incident rendu le 1 er mai 2012 par lequel le Président du Tribunal civil de l'arrondissement de l'Est vaudois a admis la requête de relief formée le 17 janvier 2012 par A.T.________ et dit que le jugement du 5 janvier 2012 du Tribunal civil de l'arrondissement de l'Est vaudois est mis à néant, vu le courrier du 23 mai 2012 de Me Michel Dupuis, conseil de l'appelant, et la note d'honoraires et de débours de l'avocat prénommé jointe à cet envoi, vu les autres pièces du dossier; attendu qu'aux termes de l'art. 241 CPC (Code de procédure civile du 19 décembre 2008;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qu'en l'espèce, la présente procédure est devenue sans objet en raison de la mise à néant du jugement du 5 janvier 2012 faisant l'objet de l'appel interjeté par A.T.________, qu'il convient en conséquence de rayer la cause du rôle comme étant sans objet; attendu que selon l'art. 117 CPC, une personne a droit à l'assistance judiciaire si elle ne dispose pas de ressources suffisantes et si sa cause ne paraît pas dépourvue de toute chance de succès, qu'en l'espèce, l'appel n'était pas d'emblée dépourvu de toute chance de succès, de sorte que l'assistance judiciaire doit être octroyée à l'appelant et Me Michel Dupuis, avocat à Lausanne, désigné comme conseil d'office, qu'au tarif horaire de 180 fr., l'indemnité d'honoraires due au conseil de l'appelant doit être arrêtée à 1'026 fr., TVA et débours compris (savoir 5 heures de travail à 180 fr. + 50 fr. de débours + 8% de TVA), que le bénéficiaire de l'assistance judiciaire est, dans la mesure de l'art. 123 CPC, tenu au remboursement des frais judiciaires et de l'indemnité de son conseil d'office mis à la charge de l'Etat; attendu que l'arrêt peut être rendu sans frais judiciaires (art. 68 al. 2 TFJC [tarif du 28 septembre 2010 des frais judiciaires civils; RSV 270.11.5]). Par ces motifs, la juge déléguée de la Cour d'appel civile du Tribunal cantonal, statuant à huis clos, prononce : I. L'appel est sans objet. II. La requête d'assistance judiciaire de l'appelant A.T.________ est admise, Me Michel Dupuis étant désigné conseil d'office pour la procédure d'appel. III. L'indemnité d'office de Me Michel Dupuis, conseil de l'appelant, est arrêtée à 1'026 fr. (mille vingt-six francs), TVA et débours compris. IV. Le bénéficiaire de l'assistance judiciaire est, dans la mesure de l'art. 123 CPC, tenu au remboursement de l'indemnité du conseil d'office mise à la charge de l'Etat. V. La cause est rayée du rôle. VI. L'arrêt, rendu sans frais, est exécutoire. La juge déléguée : Le greffier : Du L'arrêt qui précède, dont la rédaction a été approuvée à huis clos, est notifié à : ‑ Me Michel Dupuis (pour A.T.________), ‑ Me Henriette Dénéréaz Luisier (pour B.T.________). La juge déléguée de la Cour d'appel civile considère que la valeur litigieuse est supérieur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