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11 vom 31. Januar 2012</w:t>
      </w:r>
    </w:p>
    <w:p>
      <w:r>
        <w:t>VD Tribunal cantonal, 2012-01-31, FR</w:t>
      </w:r>
    </w:p>
    <w:p>
      <w:r>
        <w:rPr>
          <w:b/>
        </w:rPr>
        <w:t xml:space="preserve">Quelle: </w:t>
      </w:r>
      <w:r>
        <w:t>https://mcp.opencaselaw.ch/entscheid/vd_findinfo_Pron___2012___11</w:t>
      </w:r>
    </w:p>
    <w:p>
      <w:r>
        <w:t>FR: VD_FINDINFO Pron / 2012 / 11 du 31 janvier 2012</w:t>
      </w:r>
    </w:p>
    <w:p>
      <w:r>
        <w:t>IT: VD_FINDINFO Pron / 2012 / 11 del 31 gennaio 2012</w:t>
      </w:r>
    </w:p>
    <w:p>
      <w:pPr>
        <w:pStyle w:val="Heading2"/>
      </w:pPr>
      <w:r>
        <w:t>Regeste</w:t>
      </w:r>
    </w:p>
    <w:p>
      <w:r>
        <w:t>TUTELLE PRIVÉE, PROCÈS DEVENU SANS OBJET | 372 CC, 393 CPC</w:t>
      </w:r>
    </w:p>
    <w:p>
      <w:pPr>
        <w:pStyle w:val="Heading2"/>
      </w:pPr>
      <w:r>
        <w:t>Volltext</w:t>
      </w:r>
    </w:p>
    <w:p>
      <w:r>
        <w:t>Vaud Tribunal cantonal Chambre des tutelles 31.01.2012 Pron / 2012 / 11</w:t>
      </w:r>
    </w:p>
    <w:p>
      <w:r>
        <w:t>TUTELLE PRIVÉE, PROCÈS DEVENU SANS OBJET | 372 CC, 393 CPC</w:t>
      </w:r>
    </w:p>
    <w:p>
      <w:r>
        <w:t>TRIBUNAL CANTONAL IH11.037358-111912 32 CHAMBRE DES TUTELLES ________________________________ Arrêt du 31 janvier 2012 _____________________ Présidence de               M. Giroud , président Juges :              M. Krieger et Mme Charif Feller Greffier : Mme              Villars ***** Vu la décision du 2 septembre 2010 par laquelle la Justice de paix du district de la Riviera-Pays-d'Enhaut a ordonné le placement à des fins d'assistance de V.________ , né le 30 mai 1962 et domicilié à [...], vu la décision du 7 juillet 2011, envoyée pour notification le 6 octobre 2011, par laquelle la Justice de paix du district de la Riviera-Pays-d'Enhaut a institué une mesure de tutelle volontaire, à forme de l'art. 372 CC, en faveur de V.________ (I), désigné S.________ en qua­li­té de tuteur, avec mission de gé­rer les intérêts moraux et matériels du pré­nom­­mé et de le représenter auprès des tiers (II), invité le tuteur à remettre un inven­taire des biens du pupille dans un délai de trente jours dès réception de la présente décision (III), ordonné la publication des chiffres I et II de la décision dans la Feuille des avis officiels du canton de Vaud (IV) et rendu la décision sans frais (V), vu l'appel interjeté le 14 octobre 2011 par V.________ contre cette décision, vu le courrier du 18 janvier 2012 par lequel V.________ a porté à la connaissance de la justice de paix que la mesure de tutelle instituée en sa faveur était volontaire, et acceptée de sa part, et sollicité la destitution de son tuteur S.________, vu les pièces au dossier; attendu que l'appel est dirigé contre une décision de l'autorité tutélaire prononçant l'interdiction civile volontaire de V.________, que, contre une telle décision, la voie de l'appel à l'autorité de surveil­lance, soit la Chambre des tutelles (art. 76 LOJV, Loi d'organisation judiciaire du 12 décembre 1979, RSV 173.01), est ouverte en application de l'art. 393 CPC-VD (Code de procédure civile du 14 décembre 1966, RSV 270.11) qui reste applicable (art. 174 al. 2 CDPJ, Code de droit privé judiciaire vaudois du 12 janvier 2010, RSV 211.01), que l'appel est notamment ouvert à l'intéressé dans les dix jours dès la communication de la décision (art. 393 al. 1 CPC-VD), que l'existence d'un intérêt juridique de la partie recourante est une condition de recevabilité de tout recours, y compris en procédure non contentieuse (ATF 127 III 429 c. 1b; ATF 118 II 108 c. 2c), qu'un recours peut devenir sans objet en raison d'un fait postérieur à son dépôt (Poudret, Commentaire de la loi fédérale d'organisation judi­ciaire, vol. I, 1990, n. 2 ad art. 40 OJ et la jurisprudence citée ad art. 72 PCF, et vol. II, 1990, n. 5.5 ad art. 53 OJ), qu'en l'espèce, le recourant a, dans un courrier adressé le 18 janvier 2012 à la Justice de paix du district de la Riviera-Pays-d'Enhaut, déclaré que la mesure de tutelle instituée en sa faveur était volontaire et acceptée de sa part, et sollicité la destitution de son tuteur S.________, que le recours de V.________ a dès lors perdu son objet et son intérêt, que la cour de céans doit en prendre acte et rayer la cause du rôle; attendu, pour le surplus, que la demande de changement de tuteur contenue dans le courrier de  V.________ du 18 janvier 2012 doit être trans­mi­se à la Justice de paix du district de la Riviera-Pays-d'Enhaut comme objet de sa compétence (Geiser, Basler Kommentar, 3 e éd., n. 25 ad art. 441-444 CC, p. 2198),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Par ces motifs, la Chambre des tutelles du Tribunal cantonal, statuant à huis clos p r o n o n c e  : I. Le recours de V.________ est sans objet. II. Le dossier de la cause est retourné à la Justice de paix du district de la Riviera-Pays-d'Enhaut, afin qu'elle instruise la demande de destitution de tuteur déposée par V.________. III. La cause est rayée du rôle. IV. L'arrêt, rendu sans frais, est exécutoire. Le président :              La greffière : Du L'arrêt qui précède, dont la rédaction a été approuvée à huis clos, est notifié à : ‑ M. V.________, ‑ M. S.________,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