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89 vom 26. August 2011</w:t>
      </w:r>
    </w:p>
    <w:p>
      <w:r>
        <w:t>VD Tribunal cantonal, 2011-08-26, FR</w:t>
      </w:r>
    </w:p>
    <w:p>
      <w:r>
        <w:rPr>
          <w:b/>
        </w:rPr>
        <w:t xml:space="preserve">Quelle: </w:t>
      </w:r>
      <w:r>
        <w:t>https://mcp.opencaselaw.ch/entscheid/vd_findinfo_Pron___2011___89</w:t>
      </w:r>
    </w:p>
    <w:p>
      <w:r>
        <w:t>FR: VD_FINDINFO Pron / 2011 / 89 du 26 août 2011</w:t>
      </w:r>
    </w:p>
    <w:p>
      <w:r>
        <w:t>IT: VD_FINDINFO Pron / 2011 / 89 del 26 agosto 2011</w:t>
      </w:r>
    </w:p>
    <w:p>
      <w:pPr>
        <w:pStyle w:val="Heading2"/>
      </w:pPr>
      <w:r>
        <w:t>Regeste</w:t>
      </w:r>
    </w:p>
    <w:p>
      <w:r>
        <w:t>DISSOLUTION DE LA SOCIÉTÉ | 731b CO</w:t>
      </w:r>
    </w:p>
    <w:p>
      <w:pPr>
        <w:pStyle w:val="Heading2"/>
      </w:pPr>
      <w:r>
        <w:t>Volltext</w:t>
      </w:r>
    </w:p>
    <w:p>
      <w:r>
        <w:t>Vaud Tribunal cantonal Cour d'appel civile 26.08.2011 Pron / 2011 / 89</w:t>
      </w:r>
    </w:p>
    <w:p>
      <w:r>
        <w:t>DISSOLUTION DE LA SOCIÉTÉ | 731b CO</w:t>
      </w:r>
    </w:p>
    <w:p>
      <w:r>
        <w:t>TRIBUNAL CANTONAL 212 JUGE DELEGUE DE LA cour d’appel CIVILE __________________________________________________________ Arrêt du 26 août 2011 __________________ Présidence de               M. Giroud , juge délégué Greffier : M.              Corpataux ***** Art. 731b CO Vu le jugement de dissolution rendu le 29 mars 2011 par la Présidente du Tribunal civil de l’arrondissement de l’Est vaudois dans la cause divisant B.________ Sàrl , à Montreux, d’avec le Registre du commerce , à Moudon, vu le courrier adressé le 7 avril 2011 par B.________ Sàrl au Tribunal civil de l’arrondissement de l’Est vaudois valant appel et demande de relief contre le jugement du 29 mars 2011, vu le courrier du juge délégué du 5 juillet 2011 suspendant la procédure d’appel jusqu’à droit connu sur la requête de relief, vu le jugement rendu le 22 juillet 2011 par la Présidente du Tribunal civil de l’arrondissement de l’Est vaudois, admettant la requête de relief de B.________ Sàrl et constatant que la cause n’a plus d’objet, vu le courrier du juge délégué informant B.________ Sàrl qu’il s’apprête à constater, au vu du jugement du 22 juillet 2011, que l’appel est devenu sans objet et lui impartissant un délai de dix jours pour se déterminer à ce sujet, vu la détermination de B.________ Sàrl du 25 août 2011 ; attendu que l’appel n’a plus d’objet dès lors que la demande de relief a été admise, qu’il convient ainsi de radier la cause du rôle en application de l’art. 242 CPC (Code de procédure civile suisse du 19 décembre 2008, RS 272), attendu que l’arrêt peut être rendu sans frais (art. 68 al. 2 TFJC [Tarif des frais judiciaires civils du 28 septembre 2010, RSV 270.11.5]). Par ces motifs, le juge délégué de la Cour d’appel civile du Tribunal cantonal, statuant à huis clos, prononce : I. L’appel est sans objet. II. La cause est rayée du rôle. III. L’arrêt est rendu sans frais. Le juge délégué : Le greffier : Du L'arrêt qui précède, dont la rédaction a été approuvée à huis clos, est notifié à : ‑ Me Philippe Chiocchetti (pour B.________ Sàrl) ‑ Registre du commerce du canton de Vaud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