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86 vom 17. August 2011</w:t>
      </w:r>
    </w:p>
    <w:p>
      <w:r>
        <w:t>VD Tribunal cantonal, 2011-08-17, FR</w:t>
      </w:r>
    </w:p>
    <w:p>
      <w:r>
        <w:rPr>
          <w:b/>
        </w:rPr>
        <w:t xml:space="preserve">Quelle: </w:t>
      </w:r>
      <w:r>
        <w:t>https://mcp.opencaselaw.ch/entscheid/vd_findinfo_Pron___2011___86</w:t>
      </w:r>
    </w:p>
    <w:p>
      <w:r>
        <w:t>FR: VD_FINDINFO Pron / 2011 / 86 du 17 août 2011</w:t>
      </w:r>
    </w:p>
    <w:p>
      <w:r>
        <w:t>IT: VD_FINDINFO Pron / 2011 / 86 del 17 agosto 2011</w:t>
      </w:r>
    </w:p>
    <w:p>
      <w:pPr>
        <w:pStyle w:val="Heading2"/>
      </w:pPr>
      <w:r>
        <w:t>Regeste</w:t>
      </w:r>
    </w:p>
    <w:p>
      <w:r>
        <w:t>AVANCE DE FRAIS | 101 al. 3 CPC (CH)</w:t>
      </w:r>
    </w:p>
    <w:p>
      <w:pPr>
        <w:pStyle w:val="Heading2"/>
      </w:pPr>
      <w:r>
        <w:t>Volltext</w:t>
      </w:r>
    </w:p>
    <w:p>
      <w:r>
        <w:t>Vaud Tribunal cantonal Cour d'appel civile 17.08.2011 Pron / 2011 / 86</w:t>
      </w:r>
    </w:p>
    <w:p>
      <w:r>
        <w:t>AVANCE DE FRAIS | 101 al. 3 CPC (CH)</w:t>
      </w:r>
    </w:p>
    <w:p>
      <w:r>
        <w:t>TRIBUNAL CANTONAL 200 JUGE DELEGUE DE LA cour d’appel CIVILE __________________________________________________________ Arrêt du 17 août 2011 __________________ Présidence de               M. Krieger , juge délégué Greffière :              Mme Egger Rochat ***** Art. 101 al. 3 CPC ; 43 al. 1 let. b CDPJ Vu l’ordonnance rendue le 20 juin 2011 par le Juge de paix du district de l’Ouest lausannois dans la cause divisant A.Z.________ et B.Z.________ , à [...], intimés, d’avec P.________ , à [...], requérant, vu l’appel exercé le 30 juin 2011 par A.Z.________ et B.Z.________, appelants, contre l’ordonnance précitée, vu l’art. 101 al. 3 CPC (Code de procédure civile suisse du 19 décembre 2008 ; RS 272), vu l’art. 43 al. 1 let. b CDPJ (Code de droit privé judiciaire vaudois du 12 janvier 2010 ; RSV 211.01) ; attendu que par courrier du 11 juillet 2011, la cour de céans a imparti un délai au 26 juillet 2011 aux appelants pour effectuer un dépôt de 200 fr., à titre d’avance de frais pour le dépôt de la requête d’appel, que par lettre recommandée du 4 août 2011, la cour de céans leur a imparti un délai supplémentaire non prolongeable de cinq jours dès réception de la présente pour effectuer dite avance de frais, les informant qu’à défaut de paiement dans ce délai, la cause serait rayée du rôle conformément à l’art. 101 al. 3 CPC, que les appelants n’ont pas effectué l’avance de frais dans le délai imparti, qu’il n’y a dès lors pas lieu d’entrer en matière sur la requête, la cause étant rayée du rôle, que le présent arrêt est rendu sans frais, Par ces motifs, le juge délégué de la Cour d’appel civile du Tribunal cantonal, statuant à huis clos, prononce : I. L’appel est irrecevable. II. L’arrêt, rendu sans frais, est exécutoire, ainsi que le jugement de première instance. III. La cause est rayée du rôle. Le juge délégué : La greffière : Du L'arrêt qui précède, dont la rédaction a été approuvée à huis clos, est notifié à : ‑ Monsieur et Madame A.Z.________ et B.Z.________, ‑ M. Pierre-Yves Zurcher (pour P.________).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