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82 vom 22. August 2011</w:t>
      </w:r>
    </w:p>
    <w:p>
      <w:r>
        <w:t>VD Tribunal cantonal, 2011-08-22, FR</w:t>
      </w:r>
    </w:p>
    <w:p>
      <w:r>
        <w:rPr>
          <w:b/>
        </w:rPr>
        <w:t xml:space="preserve">Quelle: </w:t>
      </w:r>
      <w:r>
        <w:t>https://mcp.opencaselaw.ch/entscheid/vd_findinfo_Pron___2011___82</w:t>
      </w:r>
    </w:p>
    <w:p>
      <w:r>
        <w:t>FR: VD_FINDINFO Pron / 2011 / 82 du 22 août 2011</w:t>
      </w:r>
    </w:p>
    <w:p>
      <w:r>
        <w:t>IT: VD_FINDINFO Pron / 2011 / 82 del 22 agosto 2011</w:t>
      </w:r>
    </w:p>
    <w:p>
      <w:pPr>
        <w:pStyle w:val="Heading2"/>
      </w:pPr>
      <w:r>
        <w:t>Regeste</w:t>
      </w:r>
    </w:p>
    <w:p>
      <w:r>
        <w:t>DÉPENS, FRAIS JUDICIAIRES | 106 al. 1 CPC (CH)</w:t>
      </w:r>
    </w:p>
    <w:p>
      <w:pPr>
        <w:pStyle w:val="Heading2"/>
      </w:pPr>
      <w:r>
        <w:t>Volltext</w:t>
      </w:r>
    </w:p>
    <w:p>
      <w:r>
        <w:t>Vaud Tribunal cantonal Chambre des recours civile 18.07.2011 Pron / 2011 / 82</w:t>
      </w:r>
    </w:p>
    <w:p>
      <w:r>
        <w:t>DÉPENS, FRAIS JUDICIAIRES | 106 al. 1 CPC (CH)</w:t>
      </w:r>
    </w:p>
    <w:p>
      <w:r>
        <w:t>TRIBUNAL CANTONAL 111 CHAMBRE DES RECOURS CIVILE _________________________________________ Arrêt du 22 août 2011 ____________________ Présidence de               M. Creux , président Juges :              MM. Abrecht et Colelough Greffier : M.              Meyer ***** Art. 106 CPC Vu la requête d'exécution forcée du 2 mai 2011, par laquelle le bailleur B.________ a, en particulier, demandé l'expulsion forcée du locataire U.________ de locaux sis à Oron-la-Ville, vu l'ordonnance d'exécution forcée rendue le 9 juin 2011 par le Juge de paix du district de Lavaux-Oron, vu le courrier du 23 juin 2011 du conseil de B.________ adressé au juge de paix, vu le prononcé rendu par le Juge de paix du district de Lavaux-Oron le 28 juin 2011, adressé pour notification le 29 juin 2011 et reçu, selon l'extrait "Track and Trace", le 1 er juillet 2011 par U.________, vu le recours interjeté par U.________ le 8 juillet 2011 contre l'ordonnance du 9 juin 2011, vu l'art. 10 TFJC (Tarif des frais judiciaires civils du 28 septembre 2010 ; RSV 270.11.5), vu les autres pièces au dossier ; attendu que l'ordonnance d'exécution du 9 juin 2011 dit que les frais seront arrêtés au terme des opérations d'exécution, que, par lettre du 23 juin 2011, l'intimé B.________ a, par son conseil, informé le juge de paix du fait que l'exécution forcée à l'encontre du recourant n'était plus nécessaire, ce dernier ayant quitté les locaux et restitué les clés, que, par prononcé du 28 juin 2011, le juge de paix a dès lors déclaré la cause sans objet (I), arrêté les frais judiciaires à 100 fr. (II), mis lesdits frais judiciaires à la charge de U.________ (III), dit que celui-ci devait à B.________ la somme de 800 fr. à titre de dépens (IV) et rayé l'affaire du rôle (V), que, dans son recours du 8 juillet 2011, U.________ a requis de l'autorité de céans que les frais et dépens soient mis à la charge de l'intimé, que les frais et dépens de la procédure d'exécution forcée ont été arrêtés par prononcé du 28 juin 2011 et non par l'ordonnance du 9 juin 2011 comme l'a mentionné le recourant, qu'il convient toutefois, sous peine de formalisme excessif, de ne pas lui en tenir rigueur et de considérer que le recours est également dirigé contre le prononcé du juge de paix du 28 juin 2011, qu'en outre le recourant n'est pas assisté d'un mandataire professionnel, que, formé en temps utile, le présent recours est ainsi recevable ; attendu que les frais judiciaires sont mis à la charge de la partie qui succombe (art. 106 al. 1 CPC [Code de procédure civile du 19 décembre 2008 ; RS 272]), qu'en l'espèce le recourant a quitté les locaux en cause conformément à la requête de l'intimé et au chiffre II de l'ordonnance du juge de paix du 9 juin 2011, qu'il lui incombe dès lors de supporter les frais judiciaires, que le montant desdits frais est en outre conforme aux dispositions légales en la matière (art. 29 al. 1 et 82 TFJC [Tarif des frais judiciaires civils du 28 septembre 2010 ; RSV 270.11.5]), que, pour les mêmes raisons qu'évoquées précédemment, les dépens doivent également être mis à la charge du recourant (art. 106 al. 1 CPC  ; art. 2 et 3 TDC [tarif des dépens en matière civile du 23 novembre 2010 ; RSV 270.11.6]), que ces dépens ont également été fixés de manière conforme par le premier juge (art. 6 TDC), que le recours doit par conséquent être rejeté ; attendu que l'arrêt peut être rendu sans frais (art. 10 TFJC). Par ces motifs, la Chambre des recours civile du Tribunal cantonal, statuant à huis clos, prononce : I. Le recours est rejeté dans la mesure où il est recevable. II. L'arrêt, rendu sans frais, est exécutoire. Le président :               Le greffier : Du L'arrêt qui précède, dont la rédaction a été approuvée à huis clos, est notifié à : ‑ M. U.________, ‑ Me Laurent Schuler (pour B.________).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