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60 vom 6. Juni 2011</w:t>
      </w:r>
    </w:p>
    <w:p>
      <w:r>
        <w:t>VD Tribunal cantonal, 2011-06-06, FR</w:t>
      </w:r>
    </w:p>
    <w:p>
      <w:r>
        <w:rPr>
          <w:b/>
        </w:rPr>
        <w:t xml:space="preserve">Quelle: </w:t>
      </w:r>
      <w:r>
        <w:t>https://mcp.opencaselaw.ch/entscheid/vd_findinfo_Pron___2011___60</w:t>
      </w:r>
    </w:p>
    <w:p>
      <w:r>
        <w:t>FR: VD_FINDINFO Pron / 2011 / 60 du 6 juin 2011</w:t>
      </w:r>
    </w:p>
    <w:p>
      <w:r>
        <w:t>IT: VD_FINDINFO Pron / 2011 / 60 del 6 giugno 2011</w:t>
      </w:r>
    </w:p>
    <w:p>
      <w:pPr>
        <w:pStyle w:val="Heading2"/>
      </w:pPr>
      <w:r>
        <w:t>Regeste</w:t>
      </w:r>
    </w:p>
    <w:p>
      <w:r>
        <w:t>DÉCISION D'IRRECEVABILITÉ, VOIE DE DROIT | 319 CPC (CH)</w:t>
      </w:r>
    </w:p>
    <w:p>
      <w:pPr>
        <w:pStyle w:val="Heading2"/>
      </w:pPr>
      <w:r>
        <w:t>Volltext</w:t>
      </w:r>
    </w:p>
    <w:p>
      <w:r>
        <w:t>Vaud Tribunal cantonal Chambre des recours civile 06.06.2011 Pron / 2011 / 60</w:t>
      </w:r>
    </w:p>
    <w:p>
      <w:r>
        <w:t>DÉCISION D'IRRECEVABILITÉ, VOIE DE DROIT | 319 CPC (CH)</w:t>
      </w:r>
    </w:p>
    <w:p>
      <w:r>
        <w:t>TRIBUNAL CANTONAL 73 CHAMBRE DES RECOURS CIVILE _________________________________________ Arrêt du 6 juin 2011 ________________ Présidence de               M. Creux , président Juges :              MM. Giroud et Pellet Greffier : M.              Perret ***** Art. 319 CPC Vu la procédure de divorce sur demande unilatérale divisant les époux B.H.________ , à Lausanne, et A.H.________ , à Echandens, vu l'audience préliminaire et de conciliation fixée au 8 juin 2011 devant le Président du Tribunal civil de l'arrondissement de Lausanne, vu la lettre du 24 mai 2011 au Tribunal d'arrondissement de Lausanne par laquelle A.H.________, annonçant avoir déposé une requête d'ouverture de tutelle à l'égard de son épouse, demandait " un prolongement de délai ", vu le courrier du 25 mai 2011 informant le prénommé de la décision du Président du Tribunal civil de l'arrondissement de Lausanne de maintenir l'audience du 8 juin 2011, vu le recours interjeté le 31 mai 2011 par A.H.________, vu les autres pièces du dossier; attendu que le recours est dirigé contre une décision de maintien de l'audience préliminaire et de conciliation dans une procédure de divorce sur demande unilatérale, que cette décision ne correspond à aucune des décisions pouvant faire l'objet d'un recours selon l'art. 319 let. a et b CPC (Code de procédure civile du 19 décembre 2008; RS 272), qu'en outre, elle n'entraîne aucun préjudice difficilement réparable au sens de l'art. 319 let. b ch. 2 CPC, que, partant, le recours interjeté par A.H.________ doit être déclaré irrecevable; attendu que le présent arrêt peut être rendu sans frais judiciaires.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Me Lorraine Ruf (pour A.H.________), ‑ Me Isabelle Jaques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