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132 vom 25. November 2011</w:t>
      </w:r>
    </w:p>
    <w:p>
      <w:r>
        <w:t>VD Tribunal cantonal, 2011-11-25, FR</w:t>
      </w:r>
    </w:p>
    <w:p>
      <w:r>
        <w:rPr>
          <w:b/>
        </w:rPr>
        <w:t xml:space="preserve">Quelle: </w:t>
      </w:r>
      <w:r>
        <w:t>https://mcp.opencaselaw.ch/entscheid/vd_findinfo_Pron___2011___132</w:t>
      </w:r>
    </w:p>
    <w:p>
      <w:r>
        <w:t>FR: VD_FINDINFO Pron / 2011 / 132 du 25 novembre 2011</w:t>
      </w:r>
    </w:p>
    <w:p>
      <w:r>
        <w:t>IT: VD_FINDINFO Pron / 2011 / 132 del 25 novembre 2011</w:t>
      </w:r>
    </w:p>
    <w:p>
      <w:pPr>
        <w:pStyle w:val="Heading2"/>
      </w:pPr>
      <w:r>
        <w:t>Regeste</w:t>
      </w:r>
    </w:p>
    <w:p>
      <w:r>
        <w:t>SUSPENSION DE LA PROCÉDURE, MORT | 63 al. 1 CPC</w:t>
      </w:r>
    </w:p>
    <w:p>
      <w:pPr>
        <w:pStyle w:val="Heading2"/>
      </w:pPr>
      <w:r>
        <w:t>Volltext</w:t>
      </w:r>
    </w:p>
    <w:p>
      <w:r>
        <w:t>Vaud Tribunal cantonal Chambre des recours civile 25.11.2011 Pron / 2011 / 132</w:t>
      </w:r>
    </w:p>
    <w:p>
      <w:r>
        <w:t>SUSPENSION DE LA PROCÉDURE, MORT | 63 al. 1 CPC</w:t>
      </w:r>
    </w:p>
    <w:p>
      <w:r>
        <w:t>TRIBUNAL CANTONAL JN01.013651-110057 72/II CHAMBRE DES RECOURS ________________________________ Arrêt du 25 novembre 2011 __________________ Présidence de               M. Sauterel , président Juges :              MM. Giroud et Abrecht Greffier : M.              Elsig ***** Art. 63 al. 1 CPC-VD Vu le jugement rendu le 30 juin 2010 par le Président du Tribunal civil de l'arrondissement de Lausanne dans la cause divisant C.H.________ , à Athènes, requérant au partage, d'avec A.H.________ , à Athènes, B.H.________ , à Athènes, et D.H.________ , à Athènes, intimés au partage, vu le recours interjeté le 12 janvier 2011 par B.H.________ contre le jugement susmentionné, vu le recours déposé le 16 janvier 2011 à la poste grecque par A.H.________, vu le courrier du conseil de C.H.________ informant la cour de céans du décès d'D.H.________ et requérant la suspension de la procédure en application de l'art. 63 CPC-VD (Code de procédure civile vaudois du 14 décembre 1966), vu les autres pièces du dossier; attendu que selon l'art. 63 al. 1 CPC-VD, si une partie décède en cours de procès, ses héritiers prennent sa place au procès, l'instance étant suspendue aussi longtemps que les héritiers sont en droit de répudier la succession, mesures d'urgences réservées, que cette substitution de parties, qui a lieu de plein droit, n'intervient que si le procès porte sur un droit transmissible à cause de mort (Poudret/Haldy/Tappy, Procédure civile vaudoise, 3 e éd., 2002, n. 1 ad art. 63 CPC, p. 117), qu'en l'espèce les recours portent sur un jugement de partage successoral auquel le défunt était partie, que les droits objets du procès passent à ses héritiers, qu'il convient dès lors de constater que la procédure de recours est suspendue jusqu'à l'échéance du délai de répudiation de la succession de feu D.H.________, le cas échéant jusqu'à la désignation d'un administrateur d'office, qu'un délai au 31 mars 2012 est imparti aux conseils de B.H.________ et de C.H.________ pour renseigner la cour de céans sur la répudiation ou l'acceptation de la succession de feu D.H.________, attendu que le présent prononcé est rendu sans frais. Par ces motifs, la Chambre des recours du Tribunal cantonal, statuant à huis clos : I. Constate que l'instance de recours divisant B.H.________ à A.H.________, C.H.________ et D.H.________, aujourd'hui décédé, d'une part, et A.H.________ d'avec B.H.________, C.H.________ et D.H.________, aujourd'hui décédé, d'autre part, est suspendue jusqu'à l'expiration du délai de répudiation ou jusqu'à la désignation d'un administrateur d'office. II. Impartit à Me Jean-Yves Schmidhauser, conseil de B.H.________, et à Me Laurent Moreillon, conseil de C.H.________, un délai au 31 mars 2012 pour renseigner la cour de céans sur la répudiation ou l'acceptation de la succession de feu D.H.________. III. Dit que le prononcé, rendu sans frais ni dépens, est exécutoire. Le président :               Le greffier : Du L'arrêt qui précède, dont la rédaction a été approuvée à huis clos, est notifié à : ‑ Me Jean-Yves Schmidhauser (pour B.H.________), ‑ Me Laurent Moreillon (pour C.H.________) - M. A.H.________.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