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131 vom 16. November 2011</w:t>
      </w:r>
    </w:p>
    <w:p>
      <w:r>
        <w:t>VD Tribunal cantonal, 2011-11-16, FR</w:t>
      </w:r>
    </w:p>
    <w:p>
      <w:r>
        <w:rPr>
          <w:b/>
        </w:rPr>
        <w:t xml:space="preserve">Quelle: </w:t>
      </w:r>
      <w:r>
        <w:t>https://mcp.opencaselaw.ch/entscheid/vd_findinfo_Pron___2011___131</w:t>
      </w:r>
    </w:p>
    <w:p>
      <w:r>
        <w:t>FR: VD_FINDINFO Pron / 2011 / 131 du 16 novembre 2011</w:t>
      </w:r>
    </w:p>
    <w:p>
      <w:r>
        <w:t>IT: VD_FINDINFO Pron / 2011 / 131 del 16 novembre 2011</w:t>
      </w:r>
    </w:p>
    <w:p>
      <w:pPr>
        <w:pStyle w:val="Heading2"/>
      </w:pPr>
      <w:r>
        <w:t>Regeste</w:t>
      </w:r>
    </w:p>
    <w:p>
      <w:r>
        <w:t>PROCÈS DEVENU SANS OBJET | 242 CPC (CH)</w:t>
      </w:r>
    </w:p>
    <w:p>
      <w:pPr>
        <w:pStyle w:val="Heading2"/>
      </w:pPr>
      <w:r>
        <w:t>Volltext</w:t>
      </w:r>
    </w:p>
    <w:p>
      <w:r>
        <w:t>Vaud Tribunal cantonal Cour d'appel civile 16.11.2011 Pron / 2011 / 131</w:t>
      </w:r>
    </w:p>
    <w:p>
      <w:r>
        <w:t>PROCÈS DEVENU SANS OBJET | 242 CPC (CH)</w:t>
      </w:r>
    </w:p>
    <w:p>
      <w:r>
        <w:t>TRIBUNAL CANTONAL PT10.003992-111914 358 JUGE DELEGUE DE LA cour d’appel CIVILE __________________________________________________________ Arrêt du 16 novembre 2011 ______________________ Présidence de               M. Krieger , juge délégué Greffière :              Mme Rossi ***** Art. 242 CPC Vu le jugement rendu le 7 mars 2011 par le Tribunal civil de l'arrondissement de La Côte, dont la motivation a été adressée aux parties pour notification le 12 septembre 2011, dans la cause divisant H.________ , à [...], demandeur, d’avec N.________ , à [...] (France), défendeur, vu l'appel interjeté le 13 octobre 2011 par H.________ contre ce jugement, comportant également une requête d'effet suspensif, vu le courrier du Juge délégué de la Cour d'appel civile du 26 octobre 2011 indiquant à l'appelant que l'appel avait effet suspensif de par la loi et que sa requête y relative était ainsi sans objet, vu la lettre du 15 novembre 2011 par laquelle l'appelant, par l'intermédiaire de son conseil, a informé le juge de céans que les parties venaient de transiger, de sorte que l'appel n'avait plus d'objet et que la cause pouvait être rayée du rôle, vu la correspondance du mandataire de l'intimé N.________ du 18 novembre 2011 exposant que les dispositions transactionnelles avaient été exécutées par le recourant [recte : appelant] et qu'il se ralliait sans réserve à la démarche de son confrère tendant à la radiation de la cause du rôle, dès lors que l'appel n'avait plus d'objet, vu les autres pièces du dossier ; attendu que les parties ont indiqué qu'elles avaient signé et exécuté une transaction, que la transaction n'a pas été communiquée au juge de céans (cf. art. 241 CPC [Code de procédure civile suisse du 19 décembre 2008, RS 272]), que l'appel n'a dès lors plus d'objet, qu'il convient en conséquence de radier la cause du rôle comme étant sans objet en application de l'art. 242 CPC (Oberhammer, Basler Kommentar, 2010, n. 4 ad art. 242 CPC, p. 1108) ; attendu que l'arrêt peut être rendu sans frais judiciaires (art. 68 al. 2 TFJC [tarif du 28 septembre 2010 des frais judiciaires civils, RSV 270.11.5]) ni dépens de deuxième instance. Par ces motifs, le Juge délégué de la Cour d’appel civile du Tribunal cantonal, statuant à huis clos, prononce : I. L’appel est sans objet. II. La cause est rayée du rôle. III. L'arrêt, rendu sans frais judiciaires ni dépens, est exécutoire. Le juge délégué : La greffière : Du L'arrêt qui précède, dont la rédaction a été approuvée à huis clos, est notifié à : ‑ Me Albert J. Graf (pour H.________), ‑ Me Rémi Bonnard (pour N.________). Le Juge délégué de la Cour d’appel civile considère que la valeur litigieuse est de 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