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68 vom 14. Juni 2010</w:t>
      </w:r>
    </w:p>
    <w:p>
      <w:r>
        <w:t>VD Tribunal cantonal, 2010-06-14, FR</w:t>
      </w:r>
    </w:p>
    <w:p>
      <w:r>
        <w:rPr>
          <w:b/>
        </w:rPr>
        <w:t xml:space="preserve">Quelle: </w:t>
      </w:r>
      <w:r>
        <w:t>https://mcp.opencaselaw.ch/entscheid/vd_findinfo_Pron___2010___68</w:t>
      </w:r>
    </w:p>
    <w:p>
      <w:r>
        <w:t>FR: VD_FINDINFO Pron / 2010 / 68 du 14 juin 2010</w:t>
      </w:r>
    </w:p>
    <w:p>
      <w:r>
        <w:t>IT: VD_FINDINFO Pron / 2010 / 68 del 14 giugno 2010</w:t>
      </w:r>
    </w:p>
    <w:p>
      <w:pPr>
        <w:pStyle w:val="Heading2"/>
      </w:pPr>
      <w:r>
        <w:t>Regeste</w:t>
      </w:r>
    </w:p>
    <w:p>
      <w:r>
        <w:t>DÉCISION D'IRRECEVABILITÉ, MESURE PRÉPROVISIONNELLE, RELATIONS PERSONNELLES | 273 CC, 401 CPC</w:t>
      </w:r>
    </w:p>
    <w:p>
      <w:pPr>
        <w:pStyle w:val="Heading2"/>
      </w:pPr>
      <w:r>
        <w:t>Volltext</w:t>
      </w:r>
    </w:p>
    <w:p>
      <w:r>
        <w:t>Vaud Tribunal cantonal Chambre des tutelles 24.06.2010 Pron / 2010 / 68</w:t>
      </w:r>
    </w:p>
    <w:p>
      <w:r>
        <w:t>DÉCISION D'IRRECEVABILITÉ, MESURE PRÉPROVISIONNELLE, RELATIONS PERSONNELLES | 273 CC, 401 CPC</w:t>
      </w:r>
    </w:p>
    <w:p>
      <w:r>
        <w:t>TRIBUNAL CANTONAL 114 CHAMBRE DES TUTELLES ________________________________ Arrêt du 14 juin 2010 __________________ Présidence de               M. Denys , président Juges :              MM. Battistolo et Colombini Greffier : Mme              Villars ***** Vu l'ordonnance de mesures préprovisionnelles du 7 juin 2010 par laquelle le Juge de paix du district de Nyon (ci-après : juge de paix) a suspendu provisoirement le droit de visite de A.X.________ sur son fils mineur B.X.________ , né le 9 janvier 1998 (I) et dit que les frais suivent le sort de la cause (II), vu le recours interjeté le 10 juin 2010 par A.X.________ contre cette décision, vu l'audience du 17 juin 2010 du juge de paix à laquelle A.X.________ n'a pas comparu, bien que régulièrement assigné, vu l'ordonnance de mesures provisionnelles du 21 juin 2010 par la­quel­le le juge de paix a dit que A.X.________ exercera son droit de visite sur son fils B.X.________ sous forme de visites médiatisées, à raison de trente à quarante-cinq minu­tes tous les quinze jours et dit que les fais suivent le sort de la cause, vu les pièces au dossier; attendu que la décision entreprise constitue une ordonnance de mesu­res préprovisionnelles, qu'aucun recours n'est ouvert contre une décision de mesures préprovi­sion­nelles (JT 1998 III 55), que le recours déposé par A.X.________ est donc irrecevable, que, lorsqu'il rend une ordonnance de mesures préprovisionnelles, le juge de paix est tenu de convoquer les intéressés à bref délai et de prendre, après les avoir entendus, une nouvelle décision provision­nelle, suscep­tible du recours non contentieux de l'art. 420 al. 2 CC (Code civil suisse du 10 décembre 1907, RS 210), confir­mant, modifiant ou abro­geant sa première décision (art. 401 al. 2 CPC, Code de procédure civile vaudois du 14 décembre 1966, RSV 2.7), ce qui a été fait en l'espèce, que l'ordonnance de mesures préprovisionnelles du 7 juin 2010 du juge de paix a ainsi été absorbée et remplacée par l'ordonnance de mesures provision­nelles du 21 juin 2010, qu'une voie de recours est ouverte contre cette décision;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A.X.________, et communiqué à : ‑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