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32 vom 23. April 2010</w:t>
      </w:r>
    </w:p>
    <w:p>
      <w:r>
        <w:t>VD Tribunal cantonal, 2010-04-23, FR</w:t>
      </w:r>
    </w:p>
    <w:p>
      <w:r>
        <w:rPr>
          <w:b/>
        </w:rPr>
        <w:t xml:space="preserve">Quelle: </w:t>
      </w:r>
      <w:r>
        <w:t>https://mcp.opencaselaw.ch/entscheid/vd_findinfo_Pron___2010___32</w:t>
      </w:r>
    </w:p>
    <w:p>
      <w:r>
        <w:t>FR: VD_FINDINFO Pron / 2010 / 32 du 23 avril 2010</w:t>
      </w:r>
    </w:p>
    <w:p>
      <w:r>
        <w:t>IT: VD_FINDINFO Pron / 2010 / 32 del 23 aprile 2010</w:t>
      </w:r>
    </w:p>
    <w:p>
      <w:pPr>
        <w:pStyle w:val="Heading2"/>
      </w:pPr>
      <w:r>
        <w:t>Regeste</w:t>
      </w:r>
    </w:p>
    <w:p>
      <w:r>
        <w:t>PROCÈS DEVENU SANS OBJET, CURATELLE DE REPRÉSENTATION, MORT | 392 ch. 2 CC, 72 PCF</w:t>
      </w:r>
    </w:p>
    <w:p>
      <w:pPr>
        <w:pStyle w:val="Heading2"/>
      </w:pPr>
      <w:r>
        <w:t>Volltext</w:t>
      </w:r>
    </w:p>
    <w:p>
      <w:r>
        <w:t>Vaud Tribunal cantonal Chambre des tutelles 23.04.2010 Pron / 2010 / 32</w:t>
      </w:r>
    </w:p>
    <w:p>
      <w:r>
        <w:t>PROCÈS DEVENU SANS OBJET, CURATELLE DE REPRÉSENTATION, MORT | 392 ch. 2 CC, 72 PCF</w:t>
      </w:r>
    </w:p>
    <w:p>
      <w:r>
        <w:t>TRIBUNAL CANTONAL 69 CHAMBRE DES TUTELLES ________________________________ Arrêt du 23 avril 2010 __________________ Présidence de               M. Denys , président Juges :              MM. Giroud et Sauterel Greffier : Mme              Rodondi ***** Vu la décision du 4 décembre 2006 par laquelle la Justice de paix du district de Nyon a institué une curatelle de représentation à forme de l'art. 392 ch. 2 CC en faveur de A.C.________ et désigné Patrick STOUDMANN en qualité de curateur ad hoc avec pour mission de représenter l'intéressé dans tous les actes liés à la liquidation de son régime matrimonial, vu la décision du 18 janvier 2010 par laquelle l'autorité précitée a relevé et libéré Patrick Stoudmann de son mandat de curateur ad hoc de A.C.________ et désigné l'avocate Nadia CALABRIA en qualité de curatrice ad hoc du prénommé, vu le recours interjeté le 13 février 2010 par Patrick Stoudmann et A.C.________ contre cette décision, vu les pièces au dossier; attendu qu'un recours peut devenir sans objet en raison d'un fait postérieur à son dépôt (Poudret, Commentaire de la loi fédérale d'organisation judiciaire, vol. II, 1990, n. 5.5 ad art. 53 OJ et la jurisprudence citée ad art. 72 PCF), qu'en l'espèce, Patrick Stoudmann a, par lettre du 3 avril 2010, informé que A.C.________ était décédé, que le recours de Patrick Stoudmann et de A.C.________ est devenu sans objet dans la mesure où il vise la curatelle de représentation ad hoc instituée en faveur de A.C.________ par la justice de paix, qu'il convient dès lors de déclarer le présent recours sans objet, que la cause doit être rayée du rôle; attendu que le présent arrêt peut être rendu sans frais (art. 236 al. 2 TFJC, tarif du 4 décembre 1984 des frais judiciaires en matière civile, RSV 270.11.05).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Me Patrick Stoudmann, ‑ M. B.C.________, ‑ Me Nadia Calabria, et communiqué à : ‑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