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2010 / 15 vom 19. Februar 2010</w:t>
      </w:r>
    </w:p>
    <w:p>
      <w:r>
        <w:t>VD Tribunal cantonal, 2010-02-19, FR</w:t>
      </w:r>
    </w:p>
    <w:p>
      <w:r>
        <w:rPr>
          <w:b/>
        </w:rPr>
        <w:t xml:space="preserve">Quelle: </w:t>
      </w:r>
      <w:r>
        <w:t>https://mcp.opencaselaw.ch/entscheid/vd_findinfo_Pron___2010___15</w:t>
      </w:r>
    </w:p>
    <w:p>
      <w:r>
        <w:t>FR: VD_FINDINFO Pron / 2010 / 15 du 19 février 2010</w:t>
      </w:r>
    </w:p>
    <w:p>
      <w:r>
        <w:t>IT: VD_FINDINFO Pron / 2010 / 15 del 19 febbraio 2010</w:t>
      </w:r>
    </w:p>
    <w:p>
      <w:pPr>
        <w:pStyle w:val="Heading2"/>
      </w:pPr>
      <w:r>
        <w:t>Regeste</w:t>
      </w:r>
    </w:p>
    <w:p>
      <w:r>
        <w:t>PROCÈS DEVENU SANS OBJET | 392 ch. 1 CC, 72 PCF</w:t>
      </w:r>
    </w:p>
    <w:p>
      <w:pPr>
        <w:pStyle w:val="Heading2"/>
      </w:pPr>
      <w:r>
        <w:t>Volltext</w:t>
      </w:r>
    </w:p>
    <w:p>
      <w:r>
        <w:t>Vaud Tribunal cantonal Chambre des tutelles 19.02.2010 Pron / 2010 / 15</w:t>
      </w:r>
    </w:p>
    <w:p>
      <w:r>
        <w:t>PROCÈS DEVENU SANS OBJET | 392 ch. 1 CC, 72 PCF</w:t>
      </w:r>
    </w:p>
    <w:p>
      <w:r>
        <w:t>TRIBUNAL CANTONAL 35 CHAMBRE DES TUTELLES ________________________________ Arrêt du 19 février 2010 _______________________ Présidence de   M. Denys , président Juges : MM.     Giroud et Sauterel Greffier : Mme   Currat Splivalo ***** Vu la décision du 12 novembre 2009, par laquelle la Justice de paix du district de Lausanne a institué une curatelle de représentation ad hoc à forme de l'art. 392 ch. 1 CC en faveur de A.Z.________ , née le 14 juin 1911, souffrant de plusieurs problèmes de santé liés à son âge, en particulier de la maladie d'Alzheimer, et dési­gné W.________ en qualité de curatrice, vu le recours interjeté le 7 décembre 2009 par B.Z.________ , fils de la pupille, contre cette décision, vu les pièces au dossier; attendu qu'un recours peut devenir sans objet en raison d'un fait posté­rieur à son dépôt (Poudret, Commentaire de la loi fédérale d'organisation judiciaire, vol. II, 1990, n. 5.5 ad art. 53 OJ et la jurisprudence citée ad art. 72 PCF), qu'en l'espèce, A.Z.________ est décédée le 6 février 2010, que le recours de B.Z.________ est devenu sans objet dans la mesure où il vise la curatelle de représentation ad hoc instituée en faveur de A.Z.________ par la justice de paix, qu'il convient dès lors de déclarer le présent recours sans objet, que la cause doit être rayée du rôle; attendu que le présent arrêt est rendu sans frais (art. 236 al. 2 TFJC, tarif du 4 décembre 1984 des frais judiciaires en matière civile, RSV 270.11.05). Par ces motifs, la Chambre des tutelles du Tribunal cantonal, statuant à huis clos p r o n o n c e  : I. Le recours est sans objet. II. La cause est rayée du rôle. III. L'arrêt, rendu sans frais, est exécutoire. L e président : L a greffi ère : Du L'arrêt qui précède, dont la rédaction a été approuvée à huis clos, est notifié à : ‑ B.Z.________, ‑ C.Z.________, -      D.Z.________, -      E.Z.________, -      F.Z.________, -      W.________, et communiqué à : ‑      Justice de paix du district de Lausanne,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