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141 vom 19. Januar 2011</w:t>
      </w:r>
    </w:p>
    <w:p>
      <w:r>
        <w:t>VD Tribunal cantonal, 2011-01-19, FR</w:t>
      </w:r>
    </w:p>
    <w:p>
      <w:r>
        <w:rPr>
          <w:b/>
        </w:rPr>
        <w:t xml:space="preserve">Quelle: </w:t>
      </w:r>
      <w:r>
        <w:t>https://mcp.opencaselaw.ch/entscheid/vd_findinfo_Pron___2010___141</w:t>
      </w:r>
    </w:p>
    <w:p>
      <w:r>
        <w:t>FR: VD_FINDINFO Pron / 2010 / 141 du 19 janvier 2011</w:t>
      </w:r>
    </w:p>
    <w:p>
      <w:r>
        <w:t>IT: VD_FINDINFO Pron / 2010 / 141 del 19 gennaio 2011</w:t>
      </w:r>
    </w:p>
    <w:p>
      <w:pPr>
        <w:pStyle w:val="Heading2"/>
      </w:pPr>
      <w:r>
        <w:t>Regeste</w:t>
      </w:r>
    </w:p>
    <w:p>
      <w:r>
        <w:t>PRIVATION DE LIBERTÉ À DES FINS D'ASSISTANCE, PROVISOIRE, SUPPRESSION{EN GÉNÉRAL}, DÉCISION D'IRRECEVABILITÉ | 398b CPC, 398d al. 2 CPC</w:t>
      </w:r>
    </w:p>
    <w:p>
      <w:pPr>
        <w:pStyle w:val="Heading2"/>
      </w:pPr>
      <w:r>
        <w:t>Volltext</w:t>
      </w:r>
    </w:p>
    <w:p>
      <w:r>
        <w:t>Vaud Tribunal cantonal Chambre des tutelles 19.01.2011 Pron / 2010 / 141</w:t>
      </w:r>
    </w:p>
    <w:p>
      <w:r>
        <w:t>PRIVATION DE LIBERTÉ À DES FINS D'ASSISTANCE, PROVISOIRE, SUPPRESSION{EN GÉNÉRAL}, DÉCISION D'IRRECEVABILITÉ | 398b CPC, 398d al. 2 CPC</w:t>
      </w:r>
    </w:p>
    <w:p>
      <w:r>
        <w:t>TRIBUNAL CANTONAL 5 CHAMBRE DES TUTELLES ________________________________ Arrêt du 19 janvier 2011 ____________________ Présidence de               M. Denys , président Juges :              MM. Battistolo et Colombini Greffier : Mme              Villars ***** Vu l’ordonnance de mesures provisionnelles du 20 mai 2010 par laquel­le le Juge de paix du district de l’Ouest lausannois a ordonné le placement à des fins d’assistance provisoire de S.________ , à [...], ordonné l’ouver­ture d’une enquête en placement à des fins d’assistance à l’encontre de la prénom­mée et ordonné la mise en œuvre d’une expertise psychiatrique, vu l’ordonnance de mesures provisionnelles du 3 décembre 2010 par laquelle le Juge de paix du district de l’Ouest lausannois a rapporté l’ordonnance de mesures provisionnelles rendue le 20 mai précédent (I), levé le placement à des fins d’assistance provisoire de S.________ (II) et dit que les frais suivent le sort de la cause au fond (III), vu le recours interjeté le 9 décembre 2010 par L.________ contre cette décision, contestant le levée du placement à des fins d’assistance de sa mère S.________, vu les pièces au dossier; attendu que le recours est dirigé contre une décision du juge de paix ordonnant la levée d’un placement à des fins d’assistance provisoire, que le recours contre une telle décision est ouvert (art. 398b al. 5 CPC, Code de procédure civile du 14 décembre 1966, RSV 270.11), que le texte légal réserve toutefois la qualité pour recourir au seul Ministère public, que, selon la jurisprudence rendue en application de l’art. 398d al. 2 CPC (JT 2004 III 34), qui peut être transposée au cas d’espèce, le législateur a intentionnellement différencié les personnes pouvant actionner l’autorité de recours en fonction de la décision contes­tée, à savoir un placement ou un refus de mainlevée d’une part (art. 398d al. 1 CPC), et un refus de placement d’autre part (art. 398d al. 2 CPC), que la loi ne souffre donc pas d’une lacune en permettant au seul Ministère public de recourir dans les hypothèses visées par les art. 398b al. 5 et 398d al. 2 CPC, que des tiers ou des intéressés n’ont ainsi pas qualité pour recourir contre une décision ordonnant la levée d’un placement provisoire, que le recours interjeté par L.________, mère de S.________, est par conséquent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est rendu sans frais. III. L’arrêt est exécutoire. Le président :              La greffière : Du L'arrêt qui précède, dont la rédaction a été approuvée à huis clos, est notifié à : - Mme L.________, - Ministère public, et communiqué à : ‑ Juge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