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133 vom 20. Dezember 2010</w:t>
      </w:r>
    </w:p>
    <w:p>
      <w:r>
        <w:t>VD Tribunal cantonal, 2010-12-20, FR</w:t>
      </w:r>
    </w:p>
    <w:p>
      <w:r>
        <w:rPr>
          <w:b/>
        </w:rPr>
        <w:t xml:space="preserve">Quelle: </w:t>
      </w:r>
      <w:r>
        <w:t>https://mcp.opencaselaw.ch/entscheid/vd_findinfo_Pron___2010___133</w:t>
      </w:r>
    </w:p>
    <w:p>
      <w:r>
        <w:t>FR: VD_FINDINFO Pron / 2010 / 133 du 20 décembre 2010</w:t>
      </w:r>
    </w:p>
    <w:p>
      <w:r>
        <w:t>IT: VD_FINDINFO Pron / 2010 / 133 del 20 dicembre 2010</w:t>
      </w:r>
    </w:p>
    <w:p>
      <w:pPr>
        <w:pStyle w:val="Heading2"/>
      </w:pPr>
      <w:r>
        <w:t>Regeste</w:t>
      </w:r>
    </w:p>
    <w:p>
      <w:r>
        <w:t>EXPULSION DE LOCATAIRE, RETRAIT{VOIE DE DROIT} | 257d CO, 160 CPC, 29 LPEBL</w:t>
      </w:r>
    </w:p>
    <w:p>
      <w:pPr>
        <w:pStyle w:val="Heading2"/>
      </w:pPr>
      <w:r>
        <w:t>Volltext</w:t>
      </w:r>
    </w:p>
    <w:p>
      <w:r>
        <w:t>Vaud Tribunal cantonal Chambre des recours civile 20.12.2010 Pron / 2010 / 133</w:t>
      </w:r>
    </w:p>
    <w:p>
      <w:r>
        <w:t>EXPULSION DE LOCATAIRE, RETRAIT{VOIE DE DROIT} | 257d CO, 160 CPC, 29 LPEBL</w:t>
      </w:r>
    </w:p>
    <w:p>
      <w:r>
        <w:t>TRIBUNAL CANTONAL 654/I CHAMBRE DES RECOURS ________________________________ Arrêt du 20 décembre 2010 _______________________ Présidence de               M. Colombini , président Juges :              MM. Creux et Krieger Greffière :              Mme Rossi ***** Art. 257d CO; 29 LPEBL; 160 CPC Vu l'ordonnance d'expulsion rendue le 5 octobre 2010 par le Juge de paix du district de Lausanne dans la cause divisant D.________ , à Zurich, bailleresse, d'avec X.________ , à Lausanne, locataire, ordonnant à cette dernière de quitter et rendre libres pour le vendredi 29 octobre 2010 à midi les locaux occupés dans l'immeuble sis [...], à Lausanne (appartement de 3 pièces au 4 ème étage et une cave) (I), disant qu'à défaut de quitter volontairement ces locaux, elle y sera contrainte par la force selon les règles prévues aux art. 508 ss CPC (Code de procédure civile du 14 décembre 1966; RSV 270.11) (II), arrêtant les frais de justice de la bailleresse à 250 fr. (III), allouant à celle-ci des dépens, par 550 fr. (IV) et déclarant l'ordonnance immédiatement exécutoire, nonobstant recours (V), vu le recours motivé interjeté le 13 octobre 2010 contre cette ordonnance par X.________ et Z.________, qui ont conclu à l'annulation de la résiliation du bail et requis l'effet suspensif, afin que Z.________ puisse continuer à occuper l'appartement en cause, vu la décision du Président de la Chambre des recours du 19 octobre 2010 accordant l'effet suspensif au recours, vu le courrier du 7 décembre 2010, dans lequel la bailleresse a indiqué qu'elle renonçait à sa requête d'expulsion, vu les autres pièces du dossier; attendu que la requête au juge de paix est l'acte introductif de la procédure d'expulsion en matière de bail à loyer dans les cas où le bail est résilié en raison d'un retard dans le paiement du loyer (art. 257d CO [Code des obligations du 30 mars 1911; RS 220]; art. 1 et 7 LPEBL [loi du 18 mai 1955 sur la procédure d'expulsion en matière de baux à loyer et à ferme; RSV 221.305]), que, d'une manière générale, le retrait de l'acte introductif d'une procédure d'expulsion, admissible tant en première qu'en deuxième instance, vaut passé-expédient (art. 160 CPC applicable par le renvoi de l'art. 29 LPEBL), s'il intervient lorsque le locataire s'est opposé à l'expulsion par le dépôt d'un recours (CREC I 28 septembre 2010/467), qu'en l'espèce, par lettre du 7 décembre 2010, l'intimée a déclaré renoncer à sa requête d'expulsion, qu'en conséquence, la procédure d'expulsion n'a plus d'objet, qu'il convient d'en prendre acte et de réformer l'ordonnance entreprise en ce sens que X.________ n'est pas expulsée et n'est pas condamnée à verser à la bailleresse le montant de 550 fr. à titre de dépens, que X.________ n'a pas droit à l'allocation de dépens de première instance, dès lors qu'elle a agi sans l'assistance d'un représentant professionnel, qu'au surplus, l'ordonnance doit être maintenue; attendu que les frais de deuxième instance des recourantes, solidairement entre elles, sont arrêtés à 250 fr. (art. 230 al. 1 TFJC [tarif du 4 décembre 1984 des frais judiciaires en matière civile; RSV 270.11.5]), que les recourantes - qui ont procédé sans l'aide d'un mandataire professionnel - ont droit, solidairement entre elles, à des dépens de deuxième instance, fixés à 250 fr., en remboursement de leurs frais de justice. Par ces motifs, la Chambre des recours du Tribunal cantonal, statuant à huis clos, prononce : I. Il est pris acte du retrait de la requête d'expulsion déposée par D.________ contre X.________. II. L'ordonnance d'expulsion rendue le 5 octobre 2010 par le Juge de paix du district de Lausanne est réformée en ce sens que la locataire X.________ n'est pas expulsée et n'est pas condamnée à verser à la bailleresse D.________ la somme de 550 fr. (cinq cent cinquante francs) à titre de dépens. L'ordonnance est maintenue pour le surplus. III. Les frais de deuxième instance des recourantes, solidairement entre elles, sont arrêtés à 250 fr. (deux cent cinquante francs). IV. L'intimée D.________ doit verser aux recourantes X.________ et Z.________, solidairement entre elles, la somme de 250 fr. (deux cent cinquante francs) à titre de dépens de deuxième instance. V. L'arrêt est exécutoire. Le président :               La greffière : Du L'arrêt qui précède, dont la rédaction a été approuvée à huis clos, est notifié à : ‑ Mme X.________, ‑ Mme Z.________, - M. Thierry Zumbach (pour D.________).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